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40FC" w14:textId="77777777" w:rsidR="007151C5" w:rsidRPr="008E4112" w:rsidRDefault="00000000" w:rsidP="0089165F">
      <w:pPr>
        <w:pStyle w:val="TableParagraph"/>
        <w:rPr>
          <w:lang w:val="fr-FR"/>
        </w:rPr>
      </w:pPr>
      <w:r w:rsidRPr="008E4112">
        <w:rPr>
          <w:noProof/>
          <w:lang w:val="fr-FR"/>
        </w:rPr>
        <w:drawing>
          <wp:inline distT="0" distB="0" distL="0" distR="0" wp14:anchorId="7C09D390" wp14:editId="200630CD">
            <wp:extent cx="1162296" cy="5638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62296" cy="563879"/>
                    </a:xfrm>
                    <a:prstGeom prst="rect">
                      <a:avLst/>
                    </a:prstGeom>
                  </pic:spPr>
                </pic:pic>
              </a:graphicData>
            </a:graphic>
          </wp:inline>
        </w:drawing>
      </w:r>
    </w:p>
    <w:p w14:paraId="1476C9D5" w14:textId="77777777" w:rsidR="007151C5" w:rsidRPr="008E4112" w:rsidRDefault="007151C5">
      <w:pPr>
        <w:pStyle w:val="BodyText"/>
        <w:spacing w:before="114"/>
        <w:rPr>
          <w:sz w:val="32"/>
          <w:lang w:val="fr-FR"/>
        </w:rPr>
      </w:pPr>
    </w:p>
    <w:p w14:paraId="2C29B264" w14:textId="77777777" w:rsidR="007151C5" w:rsidRPr="008E4112" w:rsidRDefault="00000000">
      <w:pPr>
        <w:pStyle w:val="Heading1"/>
        <w:spacing w:line="240" w:lineRule="auto"/>
        <w:ind w:left="138"/>
        <w:jc w:val="both"/>
        <w:rPr>
          <w:lang w:val="fr-FR"/>
        </w:rPr>
      </w:pPr>
      <w:r w:rsidRPr="008E4112">
        <w:rPr>
          <w:lang w:val="fr-FR"/>
        </w:rPr>
        <w:t>PLAN STRATÉGIQUE DE L’INMPI 2021-2030</w:t>
      </w:r>
    </w:p>
    <w:p w14:paraId="56AD8124" w14:textId="5E4D52C2" w:rsidR="007151C5" w:rsidRPr="008E4112" w:rsidRDefault="00F16CCF">
      <w:pPr>
        <w:pStyle w:val="BodyText"/>
        <w:spacing w:before="111"/>
        <w:rPr>
          <w:b/>
          <w:sz w:val="20"/>
          <w:lang w:val="fr-FR"/>
        </w:rPr>
      </w:pPr>
      <w:r w:rsidRPr="008E4112">
        <w:rPr>
          <w:noProof/>
          <w:lang w:val="fr-FR"/>
        </w:rPr>
        <mc:AlternateContent>
          <mc:Choice Requires="wps">
            <w:drawing>
              <wp:anchor distT="0" distB="0" distL="114300" distR="114300" simplePos="0" relativeHeight="251666432" behindDoc="0" locked="0" layoutInCell="1" allowOverlap="1" wp14:anchorId="3AD9B2C6" wp14:editId="20D87AED">
                <wp:simplePos x="0" y="0"/>
                <wp:positionH relativeFrom="column">
                  <wp:posOffset>78740</wp:posOffset>
                </wp:positionH>
                <wp:positionV relativeFrom="paragraph">
                  <wp:posOffset>92075</wp:posOffset>
                </wp:positionV>
                <wp:extent cx="6046470" cy="7620"/>
                <wp:effectExtent l="0" t="0" r="30480" b="30480"/>
                <wp:wrapNone/>
                <wp:docPr id="60765264" name="Straight Connector 10"/>
                <wp:cNvGraphicFramePr/>
                <a:graphic xmlns:a="http://schemas.openxmlformats.org/drawingml/2006/main">
                  <a:graphicData uri="http://schemas.microsoft.com/office/word/2010/wordprocessingShape">
                    <wps:wsp>
                      <wps:cNvCnPr/>
                      <wps:spPr>
                        <a:xfrm flipV="1">
                          <a:off x="0" y="0"/>
                          <a:ext cx="604647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1DDC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25pt" to="482.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" strokecolor="#4579b8 [3044]"/>
            </w:pict>
          </mc:Fallback>
        </mc:AlternateContent>
      </w:r>
    </w:p>
    <w:p w14:paraId="5940219C" w14:textId="77777777" w:rsidR="007151C5" w:rsidRPr="008E4112" w:rsidRDefault="00000000">
      <w:pPr>
        <w:pStyle w:val="Heading2"/>
        <w:spacing w:before="198"/>
        <w:ind w:left="138" w:firstLine="0"/>
        <w:jc w:val="both"/>
        <w:rPr>
          <w:lang w:val="fr-FR"/>
        </w:rPr>
      </w:pPr>
      <w:r w:rsidRPr="008E4112">
        <w:rPr>
          <w:lang w:val="fr-FR"/>
        </w:rPr>
        <w:t>À PROPOS DE L'INMPI</w:t>
      </w:r>
    </w:p>
    <w:p w14:paraId="0C564E38" w14:textId="1BB624F6" w:rsidR="007151C5" w:rsidRPr="008E4112" w:rsidRDefault="00000000" w:rsidP="001B2FA6">
      <w:pPr>
        <w:pStyle w:val="BodyText"/>
        <w:spacing w:before="182" w:line="259" w:lineRule="auto"/>
        <w:ind w:left="138" w:right="-23"/>
        <w:jc w:val="both"/>
        <w:rPr>
          <w:lang w:val="fr-FR"/>
        </w:rPr>
      </w:pPr>
      <w:r w:rsidRPr="008E4112">
        <w:rPr>
          <w:lang w:val="fr-FR"/>
        </w:rPr>
        <w:t>L'Institut de Normalisation et de Métrologie des Pays Islamiques (INMPI), en tant qu'institut développant les mécanismes nécessaires pour les pays de l'Organisation de la Coopération Islamique (OCI), vise à établir de nouvelles normes dans les États Membres et à éliminer les barrières techniques au commerce, augmentant ainsi le commerce entre eux. L'Institut vise également à établir des systèmes d'évaluation de la conformité afin d'accélérer l'échange de matériaux, de produits manufacturés et de produits parmi les États Membres, en commençant par la reconnaissance mutuelle des certificats.</w:t>
      </w:r>
    </w:p>
    <w:p w14:paraId="66036713" w14:textId="7DC9E081" w:rsidR="007151C5" w:rsidRPr="008E4112" w:rsidRDefault="00000000" w:rsidP="001B2FA6">
      <w:pPr>
        <w:pStyle w:val="BodyText"/>
        <w:spacing w:before="159" w:line="259" w:lineRule="auto"/>
        <w:ind w:left="138" w:right="-23"/>
        <w:jc w:val="both"/>
        <w:rPr>
          <w:lang w:val="fr-FR"/>
        </w:rPr>
      </w:pPr>
      <w:r w:rsidRPr="008E4112">
        <w:rPr>
          <w:lang w:val="fr-FR"/>
        </w:rPr>
        <w:t>L'INMPI cherche également à uniformiser les activités de métrologie, d'essais en laboratoire et de normalisation parmi les États Membres et à assurer la formation et l'assistance technique aux Membres de l'OCI dans le domaine de la normalisation et de la métrologie. L'Institut peut donc coopérer avec d'autres organisations régionales et internationales qui s'intéressent partiellement ou totalement à la normalisation, à la métrologie ou à des domaines connexes.</w:t>
      </w:r>
    </w:p>
    <w:p w14:paraId="2B962E9A" w14:textId="77777777" w:rsidR="007151C5" w:rsidRPr="008E4112" w:rsidRDefault="00000000" w:rsidP="001B2FA6">
      <w:pPr>
        <w:pStyle w:val="Heading2"/>
        <w:numPr>
          <w:ilvl w:val="0"/>
          <w:numId w:val="24"/>
        </w:numPr>
        <w:tabs>
          <w:tab w:val="left" w:pos="857"/>
        </w:tabs>
        <w:ind w:left="857" w:right="-23" w:hanging="359"/>
        <w:rPr>
          <w:lang w:val="fr-FR"/>
        </w:rPr>
      </w:pPr>
      <w:r w:rsidRPr="008E4112">
        <w:rPr>
          <w:lang w:val="fr-FR"/>
        </w:rPr>
        <w:t>LE CONTEXTE</w:t>
      </w:r>
    </w:p>
    <w:p w14:paraId="3B869699" w14:textId="2F7A2882" w:rsidR="007151C5" w:rsidRPr="008E4112" w:rsidRDefault="00000000" w:rsidP="001B2FA6">
      <w:pPr>
        <w:pStyle w:val="BodyText"/>
        <w:spacing w:before="262" w:line="259" w:lineRule="auto"/>
        <w:ind w:left="138" w:right="-23"/>
        <w:jc w:val="both"/>
        <w:rPr>
          <w:lang w:val="fr-FR"/>
        </w:rPr>
      </w:pPr>
      <w:r w:rsidRPr="008E4112">
        <w:rPr>
          <w:lang w:val="fr-FR"/>
        </w:rPr>
        <w:t>À une époque où le changement est présent à chaque tournant, les organisations doivent être particulièrement conscientes de la manière dont les changements en matière de technologie, de ressources, de contrôle de la qualité, de préférences des consommateurs et de mondialisation affectent leur capacité à réussir. Elles doivent avoir une idée claire de l'endroit où elles veulent aller et de ce qu'elles veulent réaliser pour maintenir leur croissance et leur prospérité. Dans ce contexte, le Plan Stratégique de l'INMPI 2021-2030 a été préparé pour définir notre vision (ce que nous souhaitons être à l'avenir), notre mission (ce que nous faisons et la manière dont nous le faisons), nos objectifs (la manière dont nous nous efforçons de réaliser notre mission et notre vision), et nos priorités (ce sur quoi nous devons nous concentrer et prêter attention afin d'atteindre nos objectifs). Compte tenu de la longue durée du plan stratégique et afin qu'il reste adaptable et accommodant aux changements qui peuvent survenir au cours de cette période, il devrait être considéré comme un document dynamique qui pourrait être révisé en fonction des besoins afin de le rendre conforme et approprié aux tendances mondiales. Un résumé du Plan Stratégique de l'INMPI 2021-2030 est donné en Annexe Ⅰ.</w:t>
      </w:r>
    </w:p>
    <w:p w14:paraId="354C3E74" w14:textId="77777777" w:rsidR="007151C5" w:rsidRPr="008E4112" w:rsidRDefault="00000000" w:rsidP="001B2FA6">
      <w:pPr>
        <w:pStyle w:val="Heading2"/>
        <w:numPr>
          <w:ilvl w:val="0"/>
          <w:numId w:val="24"/>
        </w:numPr>
        <w:tabs>
          <w:tab w:val="left" w:pos="857"/>
        </w:tabs>
        <w:spacing w:before="238"/>
        <w:ind w:left="857" w:right="-23" w:hanging="359"/>
        <w:rPr>
          <w:lang w:val="fr-FR"/>
        </w:rPr>
      </w:pPr>
      <w:r w:rsidRPr="008E4112">
        <w:rPr>
          <w:lang w:val="fr-FR"/>
        </w:rPr>
        <w:t>LES FORCES MOTRICES DU CHANGEMENT</w:t>
      </w:r>
    </w:p>
    <w:p w14:paraId="0C31D3DB" w14:textId="50E8EEB0" w:rsidR="007151C5" w:rsidRPr="008E4112" w:rsidRDefault="00000000" w:rsidP="001B2FA6">
      <w:pPr>
        <w:pStyle w:val="BodyText"/>
        <w:spacing w:before="262" w:line="259" w:lineRule="auto"/>
        <w:ind w:left="138" w:right="-23"/>
        <w:jc w:val="both"/>
        <w:rPr>
          <w:lang w:val="fr-FR"/>
        </w:rPr>
      </w:pPr>
      <w:r w:rsidRPr="008E4112">
        <w:rPr>
          <w:lang w:val="fr-FR"/>
        </w:rPr>
        <w:t xml:space="preserve">Il est essentiel pour les organisations de comprendre l'environnement externe et d'analyser les facteurs qui affectent leur travail. En utilisant cet outil stratégique, les organisations peuvent découvrir, évaluer, organiser, contrôler et suivre les facteurs macroéconomiques qui peuvent avoir un impact sur leurs affaires actuelles et futures. Le cadre examine les opportunités et les menaces liées aux aspects économiques, sociaux, technologiques et environnementaux. Les résultats de l'analyse démontrent les </w:t>
      </w:r>
      <w:r w:rsidRPr="008E4112">
        <w:rPr>
          <w:lang w:val="fr-FR"/>
        </w:rPr>
        <w:lastRenderedPageBreak/>
        <w:t>processus de planification stratégique et aident les organisations à définir leurs priorités stratégiques de la meilleure façon possible.</w:t>
      </w:r>
    </w:p>
    <w:p w14:paraId="6E99328D" w14:textId="77777777" w:rsidR="007151C5" w:rsidRPr="008E4112" w:rsidRDefault="00000000" w:rsidP="001B2FA6">
      <w:pPr>
        <w:spacing w:before="239"/>
        <w:ind w:left="138" w:right="-23"/>
        <w:rPr>
          <w:b/>
          <w:sz w:val="24"/>
          <w:lang w:val="fr-FR"/>
        </w:rPr>
      </w:pPr>
      <w:r w:rsidRPr="008E4112">
        <w:rPr>
          <w:b/>
          <w:bCs/>
          <w:sz w:val="24"/>
          <w:u w:val="single"/>
          <w:lang w:val="fr-FR"/>
        </w:rPr>
        <w:t>L'économie :</w:t>
      </w:r>
      <w:r w:rsidRPr="008E4112">
        <w:rPr>
          <w:b/>
          <w:bCs/>
          <w:sz w:val="24"/>
          <w:lang w:val="fr-FR"/>
        </w:rPr>
        <w:t xml:space="preserve"> Changement Rapide de l'Environnement Économique &amp; Croissance Rapide de l'Industrie Halal</w:t>
      </w:r>
    </w:p>
    <w:p w14:paraId="06353BB2" w14:textId="1EA852B2" w:rsidR="007151C5" w:rsidRPr="008E4112" w:rsidRDefault="00000000" w:rsidP="001B2FA6">
      <w:pPr>
        <w:pStyle w:val="BodyText"/>
        <w:spacing w:before="261" w:line="259" w:lineRule="auto"/>
        <w:ind w:left="138" w:right="-23"/>
        <w:jc w:val="both"/>
        <w:rPr>
          <w:lang w:val="fr-FR"/>
        </w:rPr>
      </w:pPr>
      <w:r w:rsidRPr="008E4112">
        <w:rPr>
          <w:lang w:val="fr-FR"/>
        </w:rPr>
        <w:t>Actuellement, l'économie mondiale change plus rapidement que jamais. Les prévisions économiques sont régies par des variables en mouvement et en évolution constante. Dans ce contexte, il est difficile de prévoir les tendances économiques sur de longues périodes, car il n'est pas possible d'ignorer les complexités de l'environnement politique mondial et ses effets imbriqués et divers sur la dynamique des économies mondiales, régionales et même locales. En fonction des caractéristiques des changements économiques successifs dont le monde est actuellement témoin, nous pouvons dire que l'industrie halal est devenue l'un des segments commerciaux les plus importants en raison de l'augmentation de la population Musulmane, de la numérisation rapide, de la forte demande de produits halal et de l'intégration de l'économie mondiale. Ce contexte offre une bonne opportunité de développer l'infrastructure halal dans nos États Membres.</w:t>
      </w:r>
    </w:p>
    <w:p w14:paraId="433FC181" w14:textId="77777777" w:rsidR="007151C5" w:rsidRPr="008E4112" w:rsidRDefault="00000000" w:rsidP="001B2FA6">
      <w:pPr>
        <w:spacing w:before="239"/>
        <w:ind w:left="138" w:right="-23"/>
        <w:jc w:val="both"/>
        <w:rPr>
          <w:b/>
          <w:sz w:val="24"/>
          <w:lang w:val="fr-FR"/>
        </w:rPr>
      </w:pPr>
      <w:r w:rsidRPr="008E4112">
        <w:rPr>
          <w:b/>
          <w:bCs/>
          <w:sz w:val="24"/>
          <w:u w:val="single"/>
          <w:lang w:val="fr-FR"/>
        </w:rPr>
        <w:t>La Technologie :</w:t>
      </w:r>
      <w:r w:rsidRPr="008E4112">
        <w:rPr>
          <w:b/>
          <w:bCs/>
          <w:sz w:val="24"/>
          <w:lang w:val="fr-FR"/>
        </w:rPr>
        <w:t xml:space="preserve"> Numérisation Rapide</w:t>
      </w:r>
    </w:p>
    <w:p w14:paraId="7FEF4149" w14:textId="77777777" w:rsidR="007151C5" w:rsidRPr="008E4112" w:rsidRDefault="00000000" w:rsidP="001B2FA6">
      <w:pPr>
        <w:pStyle w:val="BodyText"/>
        <w:spacing w:before="49"/>
        <w:ind w:right="-23"/>
        <w:rPr>
          <w:b/>
          <w:sz w:val="20"/>
          <w:lang w:val="fr-FR"/>
        </w:rPr>
      </w:pPr>
      <w:r w:rsidRPr="008E4112">
        <w:rPr>
          <w:noProof/>
          <w:lang w:val="fr-FR"/>
        </w:rPr>
        <mc:AlternateContent>
          <mc:Choice Requires="wps">
            <w:drawing>
              <wp:anchor distT="0" distB="0" distL="0" distR="0" simplePos="0" relativeHeight="251662336" behindDoc="1" locked="0" layoutInCell="1" allowOverlap="1" wp14:anchorId="3AF6B82F" wp14:editId="6FDB9916">
                <wp:simplePos x="0" y="0"/>
                <wp:positionH relativeFrom="margin">
                  <wp:align>right</wp:align>
                </wp:positionH>
                <wp:positionV relativeFrom="paragraph">
                  <wp:posOffset>189230</wp:posOffset>
                </wp:positionV>
                <wp:extent cx="6210300" cy="699770"/>
                <wp:effectExtent l="0" t="0" r="0" b="508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99770"/>
                        </a:xfrm>
                        <a:prstGeom prst="rect">
                          <a:avLst/>
                        </a:prstGeom>
                        <a:solidFill>
                          <a:srgbClr val="FBFBFB"/>
                        </a:solidFill>
                      </wps:spPr>
                      <wps:txbx>
                        <w:txbxContent>
                          <w:p w14:paraId="40E5E4E6" w14:textId="6864982D" w:rsidR="007151C5" w:rsidRPr="00D01FAB" w:rsidRDefault="00000000">
                            <w:pPr>
                              <w:pStyle w:val="BodyText"/>
                              <w:ind w:left="28" w:right="25"/>
                              <w:jc w:val="both"/>
                              <w:rPr>
                                <w:color w:val="000000"/>
                                <w:lang w:val="fr-FR"/>
                              </w:rPr>
                            </w:pPr>
                            <w:r>
                              <w:rPr>
                                <w:color w:val="000000"/>
                                <w:lang w:val="fr"/>
                              </w:rPr>
                              <w:t>L'utilisation intelligente de la technologie fait partie intégrante de la réussite des organisations aujourd'hui. La technologie comprend les nouvelles techniques, les inventions, les découvertes, l'automatisation et l'intelligence artificielle. Nous vivons à l'ère numérique, où la technologie facilite la création, la collaboration et le progrès. Ce contexte nous offre une excellente opportunité de stimuler notre productivité et notre efficacité.</w:t>
                            </w:r>
                          </w:p>
                        </w:txbxContent>
                      </wps:txbx>
                      <wps:bodyPr wrap="square" lIns="0" tIns="0" rIns="0" bIns="0" rtlCol="0">
                        <a:noAutofit/>
                      </wps:bodyPr>
                    </wps:wsp>
                  </a:graphicData>
                </a:graphic>
                <wp14:sizeRelH relativeFrom="margin">
                  <wp14:pctWidth>0</wp14:pctWidth>
                </wp14:sizeRelH>
              </wp:anchor>
            </w:drawing>
          </mc:Choice>
          <mc:Fallback>
            <w:pict>
              <v:shapetype w14:anchorId="3AF6B82F" id="_x0000_t202" coordsize="21600,21600" o:spt="202" path="m,l,21600r21600,l21600,xe">
                <v:stroke joinstyle="miter"/>
                <v:path gradientshapeok="t" o:connecttype="rect"/>
              </v:shapetype>
              <v:shape id="Textbox 4" o:spid="_x0000_s1026" type="#_x0000_t202" style="position:absolute;margin-left:437.8pt;margin-top:14.9pt;width:489pt;height:55.1pt;z-index:-251654144;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" fillcolor="#fbfbfb" stroked="f">
                <v:textbox inset="0,0,0,0">
                  <w:txbxContent>
                    <w:p w14:paraId="40E5E4E6" w14:textId="6864982D" w:rsidR="007151C5" w:rsidRPr="00D01FAB" w:rsidRDefault="00000000">
                      <w:pPr>
                        <w:pStyle w:val="BodyText"/>
                        <w:ind w:left="28" w:right="25"/>
                        <w:jc w:val="both"/>
                        <w:rPr>
                          <w:color w:val="000000"/>
                          <w:lang w:val="fr-FR"/>
                        </w:rPr>
                      </w:pPr>
                      <w:r>
                        <w:rPr>
                          <w:color w:val="000000"/>
                          <w:lang w:val="fr"/>
                        </w:rPr>
                        <w:t>L'utilisation intelligente de la technologie fait partie intégrante de la réussite des organisations aujourd'hui. La technologie comprend les nouvelles techniques, les inventions, les découvertes, l'automatisation et l'intelligence artificielle. Nous vivons à l'ère numérique, où la technologie facilite la création, la collaboration et le progrès. Ce contexte nous offre une excellente opportunité de stimuler notre productivité et notre efficacité.</w:t>
                      </w:r>
                    </w:p>
                  </w:txbxContent>
                </v:textbox>
                <w10:wrap type="topAndBottom" anchorx="margin"/>
              </v:shape>
            </w:pict>
          </mc:Fallback>
        </mc:AlternateContent>
      </w:r>
    </w:p>
    <w:p w14:paraId="18A87C0B" w14:textId="77777777" w:rsidR="007151C5" w:rsidRPr="008E4112" w:rsidRDefault="007151C5" w:rsidP="001B2FA6">
      <w:pPr>
        <w:pStyle w:val="BodyText"/>
        <w:spacing w:before="3"/>
        <w:ind w:right="-23"/>
        <w:rPr>
          <w:b/>
          <w:lang w:val="fr-FR"/>
        </w:rPr>
      </w:pPr>
    </w:p>
    <w:p w14:paraId="12AB627A" w14:textId="266B3A90" w:rsidR="007151C5" w:rsidRPr="008E4112" w:rsidRDefault="00000000" w:rsidP="001B2FA6">
      <w:pPr>
        <w:spacing w:before="1"/>
        <w:ind w:left="138" w:right="-23"/>
        <w:rPr>
          <w:b/>
          <w:sz w:val="24"/>
          <w:lang w:val="fr-FR"/>
        </w:rPr>
      </w:pPr>
      <w:r w:rsidRPr="008E4112">
        <w:rPr>
          <w:b/>
          <w:bCs/>
          <w:sz w:val="24"/>
          <w:u w:val="single"/>
          <w:lang w:val="fr-FR"/>
        </w:rPr>
        <w:t>Société :</w:t>
      </w:r>
      <w:r w:rsidRPr="008E4112">
        <w:rPr>
          <w:b/>
          <w:bCs/>
          <w:sz w:val="24"/>
          <w:lang w:val="fr-FR"/>
        </w:rPr>
        <w:t xml:space="preserve"> Changements dans le Comportement du Consommateur</w:t>
      </w:r>
    </w:p>
    <w:p w14:paraId="53EDA9CD" w14:textId="070F4B36" w:rsidR="007151C5" w:rsidRPr="008E4112" w:rsidRDefault="00000000" w:rsidP="001B2FA6">
      <w:pPr>
        <w:pStyle w:val="BodyText"/>
        <w:spacing w:before="261" w:line="259" w:lineRule="auto"/>
        <w:ind w:left="138" w:right="-23"/>
        <w:jc w:val="both"/>
        <w:rPr>
          <w:lang w:val="fr-FR"/>
        </w:rPr>
      </w:pPr>
      <w:r w:rsidRPr="008E4112">
        <w:rPr>
          <w:lang w:val="fr-FR"/>
        </w:rPr>
        <w:t>L'une des raisons clés du succès d'une organisation est de comprendre les besoins des consommateurs et de surpasser leurs attentes. Le comportement des consommateurs évolue continuellement et leurs attentes sont de plus en plus élevées. Les organisations commencent à impliquer les consommateurs dans la mise en forme de leur avenir en accordant plus d'attention aux retours d'information des consommateurs, en communiquant avec eux, en écoutant ce qu'ils ont à dire et en créant des relations plus solides avec eux. Nous devrions concentrer nos efforts à soutenir nos États Membres à impliquer davantage leurs parties prenantes.</w:t>
      </w:r>
    </w:p>
    <w:p w14:paraId="5F980240" w14:textId="77777777" w:rsidR="007151C5" w:rsidRPr="008E4112" w:rsidRDefault="00000000" w:rsidP="001B2FA6">
      <w:pPr>
        <w:spacing w:before="240"/>
        <w:ind w:left="138" w:right="-23"/>
        <w:jc w:val="both"/>
        <w:rPr>
          <w:b/>
          <w:sz w:val="24"/>
          <w:lang w:val="fr-FR"/>
        </w:rPr>
      </w:pPr>
      <w:r w:rsidRPr="008E4112">
        <w:rPr>
          <w:b/>
          <w:bCs/>
          <w:sz w:val="24"/>
          <w:u w:val="single"/>
          <w:lang w:val="fr-FR"/>
        </w:rPr>
        <w:t>L'environnement :</w:t>
      </w:r>
      <w:r w:rsidRPr="008E4112">
        <w:rPr>
          <w:b/>
          <w:bCs/>
          <w:sz w:val="24"/>
          <w:lang w:val="fr-FR"/>
        </w:rPr>
        <w:t xml:space="preserve"> Durabilité et Changement Climatique</w:t>
      </w:r>
    </w:p>
    <w:p w14:paraId="659B36DA" w14:textId="0B18590B" w:rsidR="007151C5" w:rsidRPr="008E4112" w:rsidRDefault="00000000" w:rsidP="001B2FA6">
      <w:pPr>
        <w:pStyle w:val="BodyText"/>
        <w:spacing w:before="262" w:line="259" w:lineRule="auto"/>
        <w:ind w:left="138" w:right="-23"/>
        <w:jc w:val="both"/>
        <w:rPr>
          <w:lang w:val="fr-FR"/>
        </w:rPr>
      </w:pPr>
      <w:r w:rsidRPr="008E4112">
        <w:rPr>
          <w:lang w:val="fr-FR"/>
        </w:rPr>
        <w:t>Le système climatique mondial continuera à changer pendant des siècles en raison des émissions de gaz à effet de serre qui ont eu lieu dans le passé et de celles qui auront lieu à l'avenir. Les vagues de chaleur, les inondations et les autres effets sur les écosystèmes, la santé humaine et l'économie risquent de devenir plus graves au cours des prochaines décennies. La promotion d'un développement environnementalement durable et l'amélioration de la capacité à faire face au changement climatique et aux catastrophes sont considérées comme la meilleure solution pour réduire ces impacts. Nous devrions nous concentrer sur l'encouragement des échanges et de la coopération sur les défis liés à l'environnement et au changement climatique entre nos États Membres afin de promouvoir la gestion durable des ressources naturelles et des écosystèmes.</w:t>
      </w:r>
    </w:p>
    <w:p w14:paraId="0E942EBA" w14:textId="77777777" w:rsidR="007151C5" w:rsidRPr="008E4112" w:rsidRDefault="007151C5" w:rsidP="001B2FA6">
      <w:pPr>
        <w:spacing w:line="259" w:lineRule="auto"/>
        <w:ind w:right="-23"/>
        <w:jc w:val="both"/>
        <w:rPr>
          <w:lang w:val="fr-FR"/>
        </w:rPr>
        <w:sectPr w:rsidR="007151C5" w:rsidRPr="008E4112" w:rsidSect="005F0B72">
          <w:footerReference w:type="default" r:id="rId9"/>
          <w:pgSz w:w="12240" w:h="15840"/>
          <w:pgMar w:top="1340" w:right="1060" w:bottom="1200" w:left="1280" w:header="0" w:footer="1012" w:gutter="0"/>
          <w:cols w:space="708"/>
        </w:sectPr>
      </w:pPr>
    </w:p>
    <w:p w14:paraId="65D14DC4" w14:textId="0307DA36" w:rsidR="007151C5" w:rsidRPr="008E4112" w:rsidRDefault="00000000" w:rsidP="001B2FA6">
      <w:pPr>
        <w:spacing w:before="75"/>
        <w:ind w:left="138" w:right="-23"/>
        <w:jc w:val="both"/>
        <w:rPr>
          <w:b/>
          <w:sz w:val="24"/>
          <w:lang w:val="fr-FR"/>
        </w:rPr>
      </w:pPr>
      <w:r w:rsidRPr="008E4112">
        <w:rPr>
          <w:b/>
          <w:bCs/>
          <w:sz w:val="24"/>
          <w:u w:val="single"/>
          <w:lang w:val="fr-FR"/>
        </w:rPr>
        <w:lastRenderedPageBreak/>
        <w:t>Crise mondiale / Internationale et / ou Conditions de Pandémie</w:t>
      </w:r>
    </w:p>
    <w:p w14:paraId="29A13AE3" w14:textId="2CCCAFE1" w:rsidR="007151C5" w:rsidRPr="008E4112" w:rsidRDefault="00000000" w:rsidP="001B2FA6">
      <w:pPr>
        <w:pStyle w:val="BodyText"/>
        <w:spacing w:before="185" w:line="259" w:lineRule="auto"/>
        <w:ind w:left="138" w:right="-23"/>
        <w:jc w:val="both"/>
        <w:rPr>
          <w:lang w:val="fr-FR"/>
        </w:rPr>
      </w:pPr>
      <w:r w:rsidRPr="008E4112">
        <w:rPr>
          <w:lang w:val="fr-FR"/>
        </w:rPr>
        <w:t>Les crises mondiales peuvent affecter le monde entier, provoquant des confinements internationaux, une profonde récession mondiale et des effondrements des marchés du travail, de la production industrielle, des ventes et des investissements, comme nous l'avons vécu récemment avec la pandémie de coronavirus (COVID-19). Le monde est aujourd'hui confronté à une pandémie considérée comme la calamité sanitaire mondiale la plus cruciale du siècle et le plus grand défi depuis la Seconde Guerre Mondiale.</w:t>
      </w:r>
    </w:p>
    <w:p w14:paraId="295CD269" w14:textId="3D4BBA0C" w:rsidR="007151C5" w:rsidRPr="008E4112" w:rsidRDefault="00000000" w:rsidP="001B2FA6">
      <w:pPr>
        <w:pStyle w:val="BodyText"/>
        <w:spacing w:before="159" w:line="259" w:lineRule="auto"/>
        <w:ind w:left="138" w:right="-23"/>
        <w:jc w:val="both"/>
        <w:rPr>
          <w:lang w:val="fr-FR"/>
        </w:rPr>
      </w:pPr>
      <w:r w:rsidRPr="008E4112">
        <w:rPr>
          <w:lang w:val="fr-FR"/>
        </w:rPr>
        <w:t>La crise du COVID-19 a mis en évidence l'importance des infrastructures de qualité, en particulier des services de normalisation, de métrologie et d'évaluation de la conformité, et leur rôle dans la protection de la santé humaine en assurant une production sécurisée et en garantissant la qualité et l'exactitude des dispositifs médicaux, des équipements de protection individuelle, des essais et des mesurages. Ce contexte offre une opportunité précieuse de promouvoir l'importance des normes des aliments halal, car les aspects d'hygiène, de salubrité et de sécurité alimentaire sont des conditions préalables à la préparation d'aliments halal.</w:t>
      </w:r>
    </w:p>
    <w:p w14:paraId="6900C59B" w14:textId="77777777" w:rsidR="007151C5" w:rsidRPr="008E4112" w:rsidRDefault="00000000" w:rsidP="001B2FA6">
      <w:pPr>
        <w:pStyle w:val="Heading2"/>
        <w:numPr>
          <w:ilvl w:val="0"/>
          <w:numId w:val="24"/>
        </w:numPr>
        <w:tabs>
          <w:tab w:val="left" w:pos="857"/>
        </w:tabs>
        <w:ind w:left="857" w:right="-23" w:hanging="359"/>
        <w:rPr>
          <w:lang w:val="fr-FR"/>
        </w:rPr>
      </w:pPr>
      <w:r w:rsidRPr="008E4112">
        <w:rPr>
          <w:lang w:val="fr-FR"/>
        </w:rPr>
        <w:t>VISION DE L'INMPI POUR 2030</w:t>
      </w:r>
    </w:p>
    <w:p w14:paraId="5DA9C5BD" w14:textId="77777777" w:rsidR="007151C5" w:rsidRPr="008E4112" w:rsidRDefault="00000000" w:rsidP="001B2FA6">
      <w:pPr>
        <w:spacing w:before="262" w:line="259" w:lineRule="auto"/>
        <w:ind w:left="138" w:right="-23"/>
        <w:jc w:val="both"/>
        <w:rPr>
          <w:i/>
          <w:sz w:val="24"/>
          <w:lang w:val="fr-FR"/>
        </w:rPr>
      </w:pPr>
      <w:r w:rsidRPr="008E4112">
        <w:rPr>
          <w:i/>
          <w:iCs/>
          <w:sz w:val="24"/>
          <w:lang w:val="fr-FR"/>
        </w:rPr>
        <w:t>"Créer une infrastructure de qualité capable d'améliorer l'économie, le bien-être et de protéger nos États Membres".</w:t>
      </w:r>
    </w:p>
    <w:p w14:paraId="5513DC38" w14:textId="77777777" w:rsidR="007151C5" w:rsidRPr="008E4112" w:rsidRDefault="00000000" w:rsidP="001B2FA6">
      <w:pPr>
        <w:pStyle w:val="Heading2"/>
        <w:numPr>
          <w:ilvl w:val="0"/>
          <w:numId w:val="24"/>
        </w:numPr>
        <w:tabs>
          <w:tab w:val="left" w:pos="857"/>
        </w:tabs>
        <w:spacing w:before="239"/>
        <w:ind w:left="857" w:right="-23" w:hanging="359"/>
        <w:rPr>
          <w:lang w:val="fr-FR"/>
        </w:rPr>
      </w:pPr>
      <w:r w:rsidRPr="008E4112">
        <w:rPr>
          <w:lang w:val="fr-FR"/>
        </w:rPr>
        <w:t>MISSION DE L'INMPI</w:t>
      </w:r>
    </w:p>
    <w:p w14:paraId="75F43425" w14:textId="364156C2" w:rsidR="007151C5" w:rsidRPr="008E4112" w:rsidRDefault="00000000" w:rsidP="001B2FA6">
      <w:pPr>
        <w:spacing w:before="262" w:line="259" w:lineRule="auto"/>
        <w:ind w:left="138" w:right="-23"/>
        <w:jc w:val="both"/>
        <w:rPr>
          <w:i/>
          <w:sz w:val="24"/>
          <w:lang w:val="fr-FR"/>
        </w:rPr>
      </w:pPr>
      <w:r w:rsidRPr="008E4112">
        <w:rPr>
          <w:i/>
          <w:iCs/>
          <w:sz w:val="24"/>
          <w:lang w:val="fr-FR"/>
        </w:rPr>
        <w:t>"Développer une infrastructure de la qualité, en établissant une uniformisation des activités de normalisation, de métrologie et d'accréditation y compris l'évaluation de la conformité et l'amélioration de la qualité afin de faciliter les échanges et de soutenir une croissance économique durable, le bien-être des consommateurs, l'environnement et la promotion de l'innovation pour nos États membres".</w:t>
      </w:r>
    </w:p>
    <w:p w14:paraId="34816D8C" w14:textId="77777777" w:rsidR="007151C5" w:rsidRPr="008E4112" w:rsidRDefault="00000000" w:rsidP="001B2FA6">
      <w:pPr>
        <w:pStyle w:val="Heading2"/>
        <w:numPr>
          <w:ilvl w:val="0"/>
          <w:numId w:val="24"/>
        </w:numPr>
        <w:tabs>
          <w:tab w:val="left" w:pos="857"/>
        </w:tabs>
        <w:spacing w:before="241"/>
        <w:ind w:left="857" w:right="-23" w:hanging="359"/>
        <w:rPr>
          <w:lang w:val="fr-FR"/>
        </w:rPr>
      </w:pPr>
      <w:r w:rsidRPr="008E4112">
        <w:rPr>
          <w:lang w:val="fr-FR"/>
        </w:rPr>
        <w:t>NOS PRIORITÉS STRATÉGIQUES (OBJECTIFS)</w:t>
      </w:r>
    </w:p>
    <w:p w14:paraId="6454624F" w14:textId="44285C65" w:rsidR="007151C5" w:rsidRPr="008E4112" w:rsidRDefault="00000000" w:rsidP="001B2FA6">
      <w:pPr>
        <w:pStyle w:val="BodyText"/>
        <w:spacing w:before="261" w:line="259" w:lineRule="auto"/>
        <w:ind w:left="138" w:right="-23"/>
        <w:jc w:val="both"/>
        <w:rPr>
          <w:lang w:val="fr-FR"/>
        </w:rPr>
      </w:pPr>
      <w:r w:rsidRPr="008E4112">
        <w:rPr>
          <w:lang w:val="fr-FR"/>
        </w:rPr>
        <w:t>Les priorités stratégiques (Objectifs) sont définies comme des cibles spécifiques qui nous permettent de nous rapprocher de notre vision. Ils nous aident à rester concentrés et sur la bonne voie pour assurer la création d'une infrastructure de qualité qui améliore l'économie, le bien-être et la protection de nos États Membres. Il nous guide également sur la manière d'orienter nos efforts pour maximiser notre impact sur l'élimination des obstacles techniques au commerce, le soutien à la croissance économique durable, le bien-être des consommateurs, la protection de la santé, l'environnement, la promotion de l'innovation et l'assurance de la sécurité pour nos États Membres.</w:t>
      </w:r>
    </w:p>
    <w:p w14:paraId="144C515C" w14:textId="77777777" w:rsidR="007151C5" w:rsidRPr="008E4112" w:rsidRDefault="00000000" w:rsidP="001B2FA6">
      <w:pPr>
        <w:spacing w:before="238"/>
        <w:ind w:left="138" w:right="-23"/>
        <w:jc w:val="both"/>
        <w:rPr>
          <w:b/>
          <w:i/>
          <w:sz w:val="24"/>
          <w:lang w:val="fr-FR"/>
        </w:rPr>
      </w:pPr>
      <w:r w:rsidRPr="008E4112">
        <w:rPr>
          <w:b/>
          <w:bCs/>
          <w:sz w:val="24"/>
          <w:lang w:val="fr-FR"/>
        </w:rPr>
        <w:t xml:space="preserve">Priorité stratégique (objectif) 1 : </w:t>
      </w:r>
      <w:r w:rsidRPr="008E4112">
        <w:rPr>
          <w:b/>
          <w:bCs/>
          <w:i/>
          <w:iCs/>
          <w:sz w:val="24"/>
          <w:lang w:val="fr-FR"/>
        </w:rPr>
        <w:t>Développer des normes de haute qualité utilisées dans le monde entier</w:t>
      </w:r>
    </w:p>
    <w:p w14:paraId="03D79E26" w14:textId="43A9F623" w:rsidR="008E4112" w:rsidRPr="008A3F45" w:rsidRDefault="00000000" w:rsidP="008E4112">
      <w:pPr>
        <w:pStyle w:val="BodyText"/>
        <w:spacing w:before="262" w:line="259" w:lineRule="auto"/>
        <w:ind w:left="138" w:right="-23"/>
        <w:jc w:val="both"/>
        <w:rPr>
          <w:lang w:val="fr-FR"/>
        </w:rPr>
      </w:pPr>
      <w:r w:rsidRPr="008E4112">
        <w:rPr>
          <w:lang w:val="fr-FR"/>
        </w:rPr>
        <w:t xml:space="preserve">Pour réaliser notre vision, nos normes doivent être élaborées avec une grande qualité et doivent être largement acceptées et utilisées. Nous devons veiller à élaborer des normes volontaires consensuelles et commercialement pertinentes, qui répondent aux besoins des acteurs clés de l'industrie et de nos États Membres. </w:t>
      </w:r>
      <w:r w:rsidRPr="008A3F45">
        <w:rPr>
          <w:lang w:val="fr-FR"/>
        </w:rPr>
        <w:t xml:space="preserve">Nous concentrerons nos efforts sur l'alignement des normes </w:t>
      </w:r>
      <w:r w:rsidR="008A3F45" w:rsidRPr="008A3F45">
        <w:rPr>
          <w:lang w:val="fr-FR"/>
        </w:rPr>
        <w:t xml:space="preserve">OIC/SMIIC </w:t>
      </w:r>
      <w:r w:rsidR="008A3F45">
        <w:rPr>
          <w:lang w:val="fr-FR"/>
        </w:rPr>
        <w:t>avec</w:t>
      </w:r>
      <w:r w:rsidRPr="008E4112">
        <w:rPr>
          <w:lang w:val="fr-FR"/>
        </w:rPr>
        <w:t xml:space="preserve"> les </w:t>
      </w:r>
      <w:r w:rsidRPr="008E4112">
        <w:rPr>
          <w:lang w:val="fr-FR"/>
        </w:rPr>
        <w:lastRenderedPageBreak/>
        <w:t xml:space="preserve">normes internationales afin de faciliter le commerce et d'encourager la mise en œuvre des normes </w:t>
      </w:r>
      <w:r w:rsidR="008A3F45">
        <w:rPr>
          <w:lang w:val="fr-FR"/>
        </w:rPr>
        <w:t>OIC/SMIIC</w:t>
      </w:r>
      <w:r w:rsidRPr="008A3F45">
        <w:rPr>
          <w:lang w:val="fr-FR"/>
        </w:rPr>
        <w:t>.</w:t>
      </w:r>
    </w:p>
    <w:p w14:paraId="69C502BF" w14:textId="77777777" w:rsidR="007151C5" w:rsidRPr="008E4112" w:rsidRDefault="00000000" w:rsidP="001B2FA6">
      <w:pPr>
        <w:spacing w:before="75" w:line="261" w:lineRule="auto"/>
        <w:ind w:left="138" w:right="-23"/>
        <w:jc w:val="both"/>
        <w:rPr>
          <w:b/>
          <w:i/>
          <w:sz w:val="24"/>
          <w:lang w:val="fr-FR"/>
        </w:rPr>
      </w:pPr>
      <w:r w:rsidRPr="008E4112">
        <w:rPr>
          <w:b/>
          <w:bCs/>
          <w:sz w:val="24"/>
          <w:lang w:val="fr-FR"/>
        </w:rPr>
        <w:t xml:space="preserve">Priorité stratégique (objectif) 2 : </w:t>
      </w:r>
      <w:r w:rsidRPr="008E4112">
        <w:rPr>
          <w:b/>
          <w:bCs/>
          <w:i/>
          <w:iCs/>
          <w:sz w:val="24"/>
          <w:lang w:val="fr-FR"/>
        </w:rPr>
        <w:t>Soutenir les besoins des membres et garantir un engagement efficace de leurs parties prenantes</w:t>
      </w:r>
    </w:p>
    <w:p w14:paraId="46073DF1" w14:textId="1EC34EBB" w:rsidR="007151C5" w:rsidRPr="008E4112" w:rsidRDefault="00000000" w:rsidP="001B2FA6">
      <w:pPr>
        <w:pStyle w:val="BodyText"/>
        <w:spacing w:before="236" w:line="259" w:lineRule="auto"/>
        <w:ind w:left="138" w:right="-23"/>
        <w:jc w:val="both"/>
        <w:rPr>
          <w:lang w:val="fr-FR"/>
        </w:rPr>
      </w:pPr>
      <w:r w:rsidRPr="008E4112">
        <w:rPr>
          <w:lang w:val="fr-FR"/>
        </w:rPr>
        <w:t>Pour réaliser notre vision, nous devons soutenir nos membres dans la réalisation de leurs besoins, en particulier dans l'engagement de leurs parties prenantes, ce qui est considéré comme un facteur crucial pour le succès du travail de normalisation.</w:t>
      </w:r>
    </w:p>
    <w:p w14:paraId="1EE01740" w14:textId="77777777" w:rsidR="007151C5" w:rsidRPr="008E4112" w:rsidRDefault="00000000" w:rsidP="001B2FA6">
      <w:pPr>
        <w:spacing w:before="239" w:line="259" w:lineRule="auto"/>
        <w:ind w:left="138" w:right="-23"/>
        <w:jc w:val="both"/>
        <w:rPr>
          <w:b/>
          <w:i/>
          <w:sz w:val="24"/>
          <w:lang w:val="fr-FR"/>
        </w:rPr>
      </w:pPr>
      <w:r w:rsidRPr="008E4112">
        <w:rPr>
          <w:b/>
          <w:bCs/>
          <w:sz w:val="24"/>
          <w:lang w:val="fr-FR"/>
        </w:rPr>
        <w:t xml:space="preserve">Priorité stratégique (objectif) 3 : </w:t>
      </w:r>
      <w:r w:rsidRPr="008E4112">
        <w:rPr>
          <w:b/>
          <w:bCs/>
          <w:i/>
          <w:iCs/>
          <w:sz w:val="24"/>
          <w:lang w:val="fr-FR"/>
        </w:rPr>
        <w:t>Soutenir le renforcement d'une infrastructure de qualité et l'interconnectivité des membres.</w:t>
      </w:r>
    </w:p>
    <w:p w14:paraId="15E8BDC8" w14:textId="33DFD19E" w:rsidR="007151C5" w:rsidRPr="008E4112" w:rsidRDefault="00000000" w:rsidP="001B2FA6">
      <w:pPr>
        <w:pStyle w:val="BodyText"/>
        <w:spacing w:before="239" w:line="259" w:lineRule="auto"/>
        <w:ind w:left="138" w:right="-23"/>
        <w:jc w:val="both"/>
        <w:rPr>
          <w:lang w:val="fr-FR"/>
        </w:rPr>
      </w:pPr>
      <w:r w:rsidRPr="008E4112">
        <w:rPr>
          <w:lang w:val="fr-FR"/>
        </w:rPr>
        <w:t>Pour réaliser notre vision, nous devons soutenir nos membres dans l'amélioration des infrastructures de qualité au niveau national et dans l'amélioration de la connectivité et de l'intégration parmi eux.</w:t>
      </w:r>
    </w:p>
    <w:p w14:paraId="1CC558BB" w14:textId="77777777" w:rsidR="007151C5" w:rsidRPr="008E4112" w:rsidRDefault="00000000" w:rsidP="001B2FA6">
      <w:pPr>
        <w:pStyle w:val="Heading2"/>
        <w:numPr>
          <w:ilvl w:val="0"/>
          <w:numId w:val="24"/>
        </w:numPr>
        <w:tabs>
          <w:tab w:val="left" w:pos="857"/>
        </w:tabs>
        <w:spacing w:before="239"/>
        <w:ind w:left="857" w:right="-23" w:hanging="359"/>
        <w:rPr>
          <w:lang w:val="fr-FR"/>
        </w:rPr>
      </w:pPr>
      <w:r w:rsidRPr="008E4112">
        <w:rPr>
          <w:lang w:val="fr-FR"/>
        </w:rPr>
        <w:t>LA MESURE DE LA PERFORMANCE</w:t>
      </w:r>
    </w:p>
    <w:p w14:paraId="59E9C4D1" w14:textId="77777777" w:rsidR="007151C5" w:rsidRPr="008E4112" w:rsidRDefault="00000000" w:rsidP="001B2FA6">
      <w:pPr>
        <w:pStyle w:val="BodyText"/>
        <w:spacing w:before="263" w:line="259" w:lineRule="auto"/>
        <w:ind w:left="138" w:right="-23"/>
        <w:jc w:val="both"/>
        <w:rPr>
          <w:lang w:val="fr-FR"/>
        </w:rPr>
      </w:pPr>
      <w:r w:rsidRPr="008E4112">
        <w:rPr>
          <w:lang w:val="fr-FR"/>
        </w:rPr>
        <w:t>Comprendre comment une organisation mesurera son succès est l'un des éléments les plus fondamentaux d'un plan stratégique réussi et applicable. Les indicateurs clés suivants seront utilisés pour mesurer notre succès dans la réalisation de nos objectifs :</w:t>
      </w:r>
    </w:p>
    <w:p w14:paraId="78305951" w14:textId="3A91FE78" w:rsidR="007151C5" w:rsidRPr="008E4112" w:rsidRDefault="00000000" w:rsidP="001B2FA6">
      <w:pPr>
        <w:pStyle w:val="ListParagraph"/>
        <w:numPr>
          <w:ilvl w:val="0"/>
          <w:numId w:val="23"/>
        </w:numPr>
        <w:tabs>
          <w:tab w:val="left" w:pos="857"/>
        </w:tabs>
        <w:spacing w:before="241"/>
        <w:ind w:left="857" w:right="-23" w:hanging="359"/>
        <w:rPr>
          <w:sz w:val="24"/>
          <w:lang w:val="fr-FR"/>
        </w:rPr>
      </w:pPr>
      <w:r w:rsidRPr="008E4112">
        <w:rPr>
          <w:sz w:val="24"/>
          <w:lang w:val="fr-FR"/>
        </w:rPr>
        <w:t>Augmentation du nombre de formations, de séminaires et d'expositions organisés par l'INMPI.</w:t>
      </w:r>
    </w:p>
    <w:p w14:paraId="71DF7EFF" w14:textId="6B38828F" w:rsidR="007151C5" w:rsidRPr="008A3F45" w:rsidRDefault="00000000" w:rsidP="001B2FA6">
      <w:pPr>
        <w:pStyle w:val="ListParagraph"/>
        <w:numPr>
          <w:ilvl w:val="0"/>
          <w:numId w:val="23"/>
        </w:numPr>
        <w:tabs>
          <w:tab w:val="left" w:pos="857"/>
        </w:tabs>
        <w:spacing w:before="21"/>
        <w:ind w:left="857" w:right="-23" w:hanging="359"/>
        <w:rPr>
          <w:sz w:val="24"/>
          <w:lang w:val="fr-FR"/>
        </w:rPr>
      </w:pPr>
      <w:r w:rsidRPr="008A3F45">
        <w:rPr>
          <w:sz w:val="24"/>
          <w:lang w:val="fr-FR"/>
        </w:rPr>
        <w:t xml:space="preserve">Revenu des Ventes des Normes </w:t>
      </w:r>
      <w:r w:rsidR="008A3F45">
        <w:rPr>
          <w:sz w:val="24"/>
          <w:lang w:val="fr-FR"/>
        </w:rPr>
        <w:t>OIC/SMIIC</w:t>
      </w:r>
      <w:r w:rsidRPr="008A3F45">
        <w:rPr>
          <w:sz w:val="24"/>
          <w:lang w:val="fr-FR"/>
        </w:rPr>
        <w:t>.</w:t>
      </w:r>
    </w:p>
    <w:p w14:paraId="2617DF2B" w14:textId="6C67785F" w:rsidR="007151C5" w:rsidRPr="008E4112" w:rsidRDefault="00000000" w:rsidP="001B2FA6">
      <w:pPr>
        <w:pStyle w:val="ListParagraph"/>
        <w:numPr>
          <w:ilvl w:val="0"/>
          <w:numId w:val="23"/>
        </w:numPr>
        <w:tabs>
          <w:tab w:val="left" w:pos="857"/>
        </w:tabs>
        <w:spacing w:before="22"/>
        <w:ind w:left="857" w:right="-23" w:hanging="359"/>
        <w:rPr>
          <w:sz w:val="24"/>
          <w:lang w:val="fr-FR"/>
        </w:rPr>
      </w:pPr>
      <w:r w:rsidRPr="008E4112">
        <w:rPr>
          <w:sz w:val="24"/>
          <w:lang w:val="fr-FR"/>
        </w:rPr>
        <w:t xml:space="preserve">Adoptions nationales des normes </w:t>
      </w:r>
      <w:r w:rsidR="008A3F45">
        <w:rPr>
          <w:sz w:val="24"/>
          <w:lang w:val="fr-FR"/>
        </w:rPr>
        <w:t>OIC/SMIIC</w:t>
      </w:r>
      <w:r w:rsidRPr="008E4112">
        <w:rPr>
          <w:sz w:val="24"/>
          <w:lang w:val="fr-FR"/>
        </w:rPr>
        <w:t xml:space="preserve"> par les États Membres.</w:t>
      </w:r>
    </w:p>
    <w:p w14:paraId="7CD94910" w14:textId="484AB710" w:rsidR="007151C5" w:rsidRPr="008E4112" w:rsidRDefault="00000000" w:rsidP="001B2FA6">
      <w:pPr>
        <w:pStyle w:val="ListParagraph"/>
        <w:numPr>
          <w:ilvl w:val="0"/>
          <w:numId w:val="23"/>
        </w:numPr>
        <w:tabs>
          <w:tab w:val="left" w:pos="857"/>
        </w:tabs>
        <w:spacing w:before="22"/>
        <w:ind w:left="857" w:right="-23" w:hanging="359"/>
        <w:rPr>
          <w:sz w:val="24"/>
          <w:lang w:val="fr-FR"/>
        </w:rPr>
      </w:pPr>
      <w:r w:rsidRPr="008E4112">
        <w:rPr>
          <w:sz w:val="24"/>
          <w:lang w:val="fr-FR"/>
        </w:rPr>
        <w:t xml:space="preserve">Nombre de normes </w:t>
      </w:r>
      <w:r w:rsidR="008A3F45">
        <w:rPr>
          <w:sz w:val="24"/>
          <w:lang w:val="fr-FR"/>
        </w:rPr>
        <w:t>OIC/SMIIC</w:t>
      </w:r>
      <w:r w:rsidR="008A3F45" w:rsidRPr="008E4112">
        <w:rPr>
          <w:sz w:val="24"/>
          <w:lang w:val="fr-FR"/>
        </w:rPr>
        <w:t xml:space="preserve"> </w:t>
      </w:r>
      <w:r w:rsidRPr="008E4112">
        <w:rPr>
          <w:sz w:val="24"/>
          <w:lang w:val="fr-FR"/>
        </w:rPr>
        <w:t>auxquels il est fait référence dans les réglementations des États Membres.</w:t>
      </w:r>
    </w:p>
    <w:p w14:paraId="36D4DFDA" w14:textId="77777777" w:rsidR="007151C5" w:rsidRPr="008E4112" w:rsidRDefault="00000000" w:rsidP="001B2FA6">
      <w:pPr>
        <w:pStyle w:val="ListParagraph"/>
        <w:numPr>
          <w:ilvl w:val="0"/>
          <w:numId w:val="23"/>
        </w:numPr>
        <w:tabs>
          <w:tab w:val="left" w:pos="857"/>
        </w:tabs>
        <w:spacing w:before="21"/>
        <w:ind w:left="857" w:right="-23" w:hanging="359"/>
        <w:rPr>
          <w:sz w:val="24"/>
          <w:lang w:val="fr-FR"/>
        </w:rPr>
      </w:pPr>
      <w:r w:rsidRPr="008E4112">
        <w:rPr>
          <w:sz w:val="24"/>
          <w:lang w:val="fr-FR"/>
        </w:rPr>
        <w:t>Pourcentage de participation au Système d'Information de l'INMPI.</w:t>
      </w:r>
    </w:p>
    <w:p w14:paraId="1F9C7D8C" w14:textId="77777777" w:rsidR="007151C5" w:rsidRPr="008E4112" w:rsidRDefault="00000000" w:rsidP="001B2FA6">
      <w:pPr>
        <w:pStyle w:val="ListParagraph"/>
        <w:numPr>
          <w:ilvl w:val="0"/>
          <w:numId w:val="23"/>
        </w:numPr>
        <w:tabs>
          <w:tab w:val="left" w:pos="857"/>
        </w:tabs>
        <w:spacing w:before="22"/>
        <w:ind w:left="857" w:right="-23" w:hanging="359"/>
        <w:rPr>
          <w:sz w:val="24"/>
          <w:lang w:val="fr-FR"/>
        </w:rPr>
      </w:pPr>
      <w:r w:rsidRPr="008E4112">
        <w:rPr>
          <w:sz w:val="24"/>
          <w:lang w:val="fr-FR"/>
        </w:rPr>
        <w:t>Nombre de nouveaux points de travail proposés par les États Membres aux comités techniques.</w:t>
      </w:r>
    </w:p>
    <w:p w14:paraId="5189250C" w14:textId="27FEC1CC" w:rsidR="007151C5" w:rsidRPr="008E4112" w:rsidRDefault="00013E0E" w:rsidP="001B2FA6">
      <w:pPr>
        <w:pStyle w:val="BodyText"/>
        <w:spacing w:before="262"/>
        <w:ind w:left="138" w:right="-23"/>
        <w:jc w:val="both"/>
        <w:rPr>
          <w:lang w:val="fr-FR"/>
        </w:rPr>
      </w:pPr>
      <w:r w:rsidRPr="008E4112">
        <w:rPr>
          <w:lang w:val="fr-FR"/>
        </w:rPr>
        <w:t xml:space="preserve">  Des indicateurs clés de performance (ICP) supplémentaires sont inclus dans la clause 8.</w:t>
      </w:r>
    </w:p>
    <w:p w14:paraId="155F1840" w14:textId="77777777" w:rsidR="007151C5" w:rsidRPr="008E4112" w:rsidRDefault="00000000" w:rsidP="001B2FA6">
      <w:pPr>
        <w:pStyle w:val="Heading2"/>
        <w:numPr>
          <w:ilvl w:val="0"/>
          <w:numId w:val="24"/>
        </w:numPr>
        <w:tabs>
          <w:tab w:val="left" w:pos="857"/>
        </w:tabs>
        <w:spacing w:before="262"/>
        <w:ind w:left="857" w:right="-23" w:hanging="359"/>
        <w:rPr>
          <w:lang w:val="fr-FR"/>
        </w:rPr>
      </w:pPr>
      <w:r w:rsidRPr="008E4112">
        <w:rPr>
          <w:lang w:val="fr-FR"/>
        </w:rPr>
        <w:t>OBJECTIFS STRATÉGIQUES</w:t>
      </w:r>
    </w:p>
    <w:p w14:paraId="7C320F63" w14:textId="19F96AD6" w:rsidR="007151C5" w:rsidRDefault="00000000" w:rsidP="001B2FA6">
      <w:pPr>
        <w:pStyle w:val="BodyText"/>
        <w:spacing w:before="261" w:line="259" w:lineRule="auto"/>
        <w:ind w:left="138" w:right="-23"/>
        <w:jc w:val="both"/>
        <w:rPr>
          <w:lang w:val="fr-FR"/>
        </w:rPr>
      </w:pPr>
      <w:r w:rsidRPr="008E4112">
        <w:rPr>
          <w:lang w:val="fr-FR"/>
        </w:rPr>
        <w:t xml:space="preserve">Pour atteindre nos objectifs stratégiques, nous concentrerons nos ressources sur la réalisation des 12 (douze) objectifs stratégiques suivants et nous mesurerons notre succès dans leur réalisation à l'aide des indicateurs clés de performance indiqués à la clause 8. Nous alignerons nos objectifs stratégiques en fonction des quatre perspectives du Tableau de Bord Prospectif (clause 7-1) et de leur contribution à la réalisation de nos Priorités Stratégiques (Objectifs) (clause 7-2). Pour plus de précision, le Tableau de Bord </w:t>
      </w:r>
      <w:r w:rsidR="008A3F45" w:rsidRPr="008E4112">
        <w:rPr>
          <w:lang w:val="fr-FR"/>
        </w:rPr>
        <w:t xml:space="preserve">Prospectif </w:t>
      </w:r>
      <w:r w:rsidRPr="008E4112">
        <w:rPr>
          <w:lang w:val="fr-FR"/>
        </w:rPr>
        <w:t>du Plan Stratégique 2021- 2030 de l'INMPI est donné en Annexe Ⅱ et la Carte du Plan Stratégique 2021-2030 de l'INMPI est donnée en Annexe Ⅲ.</w:t>
      </w:r>
    </w:p>
    <w:p w14:paraId="41481FBE" w14:textId="77777777" w:rsidR="008E4112" w:rsidRDefault="008E4112" w:rsidP="001B2FA6">
      <w:pPr>
        <w:pStyle w:val="BodyText"/>
        <w:spacing w:before="261" w:line="259" w:lineRule="auto"/>
        <w:ind w:left="138" w:right="-23"/>
        <w:jc w:val="both"/>
        <w:rPr>
          <w:lang w:val="fr-FR"/>
        </w:rPr>
      </w:pPr>
    </w:p>
    <w:p w14:paraId="233F5469" w14:textId="77777777" w:rsidR="008B234A" w:rsidRPr="008E4112" w:rsidRDefault="008B234A" w:rsidP="001B2FA6">
      <w:pPr>
        <w:pStyle w:val="BodyText"/>
        <w:spacing w:before="261" w:line="259" w:lineRule="auto"/>
        <w:ind w:left="138" w:right="-23"/>
        <w:jc w:val="both"/>
        <w:rPr>
          <w:lang w:val="fr-FR"/>
        </w:rPr>
      </w:pPr>
    </w:p>
    <w:p w14:paraId="27853563" w14:textId="77777777" w:rsidR="007151C5" w:rsidRPr="008E4112" w:rsidRDefault="00000000" w:rsidP="001B2FA6">
      <w:pPr>
        <w:pStyle w:val="ListParagraph"/>
        <w:numPr>
          <w:ilvl w:val="1"/>
          <w:numId w:val="24"/>
        </w:numPr>
        <w:tabs>
          <w:tab w:val="left" w:pos="755"/>
        </w:tabs>
        <w:spacing w:before="240"/>
        <w:ind w:left="755" w:right="-23" w:hanging="377"/>
        <w:jc w:val="left"/>
        <w:rPr>
          <w:b/>
          <w:sz w:val="24"/>
          <w:lang w:val="fr-FR"/>
        </w:rPr>
      </w:pPr>
      <w:r w:rsidRPr="008E4112">
        <w:rPr>
          <w:b/>
          <w:bCs/>
          <w:sz w:val="24"/>
          <w:lang w:val="fr-FR"/>
        </w:rPr>
        <w:lastRenderedPageBreak/>
        <w:t>Objectifs Stratégiques selon les Perspectives du Tableau de Bord Equilibré (BSC)</w:t>
      </w:r>
    </w:p>
    <w:p w14:paraId="3C5DEA83" w14:textId="44342647" w:rsidR="007151C5" w:rsidRPr="008E4112" w:rsidRDefault="00000000" w:rsidP="001B2FA6">
      <w:pPr>
        <w:pStyle w:val="BodyText"/>
        <w:spacing w:before="182" w:line="259" w:lineRule="auto"/>
        <w:ind w:left="138" w:right="-23"/>
        <w:jc w:val="both"/>
        <w:rPr>
          <w:lang w:val="fr-FR"/>
        </w:rPr>
      </w:pPr>
      <w:r w:rsidRPr="008E4112">
        <w:rPr>
          <w:lang w:val="fr-FR"/>
        </w:rPr>
        <w:t xml:space="preserve">Le Tableau de Bord </w:t>
      </w:r>
      <w:r w:rsidR="00BF749A" w:rsidRPr="008E4112">
        <w:rPr>
          <w:lang w:val="fr-FR"/>
        </w:rPr>
        <w:t xml:space="preserve">Prospectif </w:t>
      </w:r>
      <w:r w:rsidRPr="008E4112">
        <w:rPr>
          <w:lang w:val="fr-FR"/>
        </w:rPr>
        <w:t xml:space="preserve">(BSC) est un </w:t>
      </w:r>
      <w:hyperlink r:id="rId10">
        <w:r w:rsidR="007151C5" w:rsidRPr="008E4112">
          <w:rPr>
            <w:lang w:val="fr-FR"/>
          </w:rPr>
          <w:t>système de planification et de gestion stratégique</w:t>
        </w:r>
      </w:hyperlink>
      <w:r w:rsidRPr="008E4112">
        <w:rPr>
          <w:lang w:val="fr-FR"/>
        </w:rPr>
        <w:t xml:space="preserve"> que les organisations utilisent pour mesurer et suivre leurs progrès dans la réalisation de leurs objectifs stratégiques. Le BSC (Tableau de Bord </w:t>
      </w:r>
      <w:r w:rsidR="00BF749A" w:rsidRPr="008E4112">
        <w:rPr>
          <w:lang w:val="fr-FR"/>
        </w:rPr>
        <w:t>Prospectif</w:t>
      </w:r>
      <w:r w:rsidRPr="008E4112">
        <w:rPr>
          <w:lang w:val="fr-FR"/>
        </w:rPr>
        <w:t>) propose d'examiner une organisation sous quatre perspectives différentes afin de développer des objectifs, des mesures (ICP), des buts et des initiatives en rapport avec ces points de vue.</w:t>
      </w:r>
    </w:p>
    <w:p w14:paraId="79FA6B5E" w14:textId="5961AA40" w:rsidR="007151C5" w:rsidRPr="008E4112" w:rsidRDefault="00000000" w:rsidP="001B2FA6">
      <w:pPr>
        <w:pStyle w:val="BodyText"/>
        <w:spacing w:before="159"/>
        <w:ind w:left="138"/>
        <w:jc w:val="both"/>
        <w:rPr>
          <w:lang w:val="fr-FR"/>
        </w:rPr>
      </w:pPr>
      <w:r w:rsidRPr="008E4112">
        <w:rPr>
          <w:lang w:val="fr-FR"/>
        </w:rPr>
        <w:t>Les quatre perspectives sont les suivantes :</w:t>
      </w:r>
    </w:p>
    <w:p w14:paraId="74E38EAA" w14:textId="77777777" w:rsidR="007151C5" w:rsidRPr="008E4112" w:rsidRDefault="00000000" w:rsidP="00F363FA">
      <w:pPr>
        <w:pStyle w:val="ListParagraph"/>
        <w:numPr>
          <w:ilvl w:val="2"/>
          <w:numId w:val="24"/>
        </w:numPr>
        <w:tabs>
          <w:tab w:val="left" w:pos="858"/>
        </w:tabs>
        <w:spacing w:before="78" w:line="259" w:lineRule="auto"/>
        <w:ind w:right="-23"/>
        <w:jc w:val="both"/>
        <w:rPr>
          <w:sz w:val="24"/>
          <w:lang w:val="fr-FR"/>
        </w:rPr>
      </w:pPr>
      <w:r w:rsidRPr="008E4112">
        <w:rPr>
          <w:b/>
          <w:bCs/>
          <w:sz w:val="24"/>
          <w:lang w:val="fr-FR"/>
        </w:rPr>
        <w:t xml:space="preserve">Valeur/Client : </w:t>
      </w:r>
      <w:r w:rsidRPr="008E4112">
        <w:rPr>
          <w:sz w:val="24"/>
          <w:lang w:val="fr-FR"/>
        </w:rPr>
        <w:t>Considère la performance de l'organisation à partir de la perspective du client ou des parties prenantes clés que l'organisation est censée servir.</w:t>
      </w:r>
    </w:p>
    <w:p w14:paraId="58E4FDC0" w14:textId="1CE3A3E5" w:rsidR="007151C5" w:rsidRPr="008E4112" w:rsidRDefault="00000000" w:rsidP="00F363FA">
      <w:pPr>
        <w:pStyle w:val="ListParagraph"/>
        <w:numPr>
          <w:ilvl w:val="2"/>
          <w:numId w:val="24"/>
        </w:numPr>
        <w:tabs>
          <w:tab w:val="left" w:pos="858"/>
        </w:tabs>
        <w:spacing w:line="259" w:lineRule="auto"/>
        <w:ind w:right="-23"/>
        <w:jc w:val="both"/>
        <w:rPr>
          <w:sz w:val="24"/>
          <w:lang w:val="fr-FR"/>
        </w:rPr>
      </w:pPr>
      <w:r w:rsidRPr="008E4112">
        <w:rPr>
          <w:b/>
          <w:bCs/>
          <w:sz w:val="24"/>
          <w:lang w:val="fr-FR"/>
        </w:rPr>
        <w:t xml:space="preserve">Processus </w:t>
      </w:r>
      <w:r w:rsidR="008B234A" w:rsidRPr="008E4112">
        <w:rPr>
          <w:b/>
          <w:bCs/>
          <w:sz w:val="24"/>
          <w:lang w:val="fr-FR"/>
        </w:rPr>
        <w:t>Internes :</w:t>
      </w:r>
      <w:r w:rsidRPr="008E4112">
        <w:rPr>
          <w:b/>
          <w:bCs/>
          <w:sz w:val="24"/>
          <w:lang w:val="fr-FR"/>
        </w:rPr>
        <w:t xml:space="preserve"> </w:t>
      </w:r>
      <w:r w:rsidRPr="008E4112">
        <w:rPr>
          <w:sz w:val="24"/>
          <w:lang w:val="fr-FR"/>
        </w:rPr>
        <w:t>Considère la qualité et l'efficacité des performances d'une organisation en rapport avec le produit, les services ou d'autres processus opérationnels.</w:t>
      </w:r>
    </w:p>
    <w:p w14:paraId="63E7A177" w14:textId="77777777" w:rsidR="007151C5" w:rsidRPr="008E4112" w:rsidRDefault="00000000" w:rsidP="00F363FA">
      <w:pPr>
        <w:pStyle w:val="ListParagraph"/>
        <w:numPr>
          <w:ilvl w:val="2"/>
          <w:numId w:val="24"/>
        </w:numPr>
        <w:tabs>
          <w:tab w:val="left" w:pos="858"/>
        </w:tabs>
        <w:spacing w:line="259" w:lineRule="auto"/>
        <w:ind w:right="-23"/>
        <w:jc w:val="both"/>
        <w:rPr>
          <w:sz w:val="24"/>
          <w:lang w:val="fr-FR"/>
        </w:rPr>
      </w:pPr>
      <w:r w:rsidRPr="008E4112">
        <w:rPr>
          <w:b/>
          <w:bCs/>
          <w:sz w:val="24"/>
          <w:lang w:val="fr-FR"/>
        </w:rPr>
        <w:t xml:space="preserve">Capacité Organisationnelle (Apprentissage &amp; Croissance) : </w:t>
      </w:r>
      <w:r w:rsidRPr="008E4112">
        <w:rPr>
          <w:sz w:val="24"/>
          <w:lang w:val="fr-FR"/>
        </w:rPr>
        <w:t>Considère le capital humain, l'infrastructure, la technologie, la culture et d'autres capacités qui sont essentielles à la réalisation de performances avancées.</w:t>
      </w:r>
    </w:p>
    <w:p w14:paraId="482A2F97" w14:textId="3845DCF4" w:rsidR="007151C5" w:rsidRPr="008E4112" w:rsidRDefault="008B234A" w:rsidP="00F363FA">
      <w:pPr>
        <w:pStyle w:val="ListParagraph"/>
        <w:numPr>
          <w:ilvl w:val="2"/>
          <w:numId w:val="24"/>
        </w:numPr>
        <w:tabs>
          <w:tab w:val="left" w:pos="858"/>
        </w:tabs>
        <w:spacing w:line="259" w:lineRule="auto"/>
        <w:ind w:right="-23"/>
        <w:jc w:val="both"/>
        <w:rPr>
          <w:sz w:val="24"/>
          <w:lang w:val="fr-FR"/>
        </w:rPr>
      </w:pPr>
      <w:r w:rsidRPr="008E4112">
        <w:rPr>
          <w:b/>
          <w:bCs/>
          <w:sz w:val="24"/>
          <w:lang w:val="fr-FR"/>
        </w:rPr>
        <w:t>Financier :</w:t>
      </w:r>
      <w:r w:rsidR="00000000" w:rsidRPr="008E4112">
        <w:rPr>
          <w:b/>
          <w:bCs/>
          <w:sz w:val="24"/>
          <w:lang w:val="fr-FR"/>
        </w:rPr>
        <w:t xml:space="preserve"> </w:t>
      </w:r>
      <w:r w:rsidR="00000000" w:rsidRPr="008E4112">
        <w:rPr>
          <w:sz w:val="24"/>
          <w:lang w:val="fr-FR"/>
        </w:rPr>
        <w:t>Considère la performance financière d'une organisation et l'utilisation des ressources financières.</w:t>
      </w:r>
      <w:r w:rsidR="00BF749A">
        <w:rPr>
          <w:sz w:val="24"/>
          <w:lang w:val="fr-FR"/>
        </w:rPr>
        <w:t xml:space="preserve"> </w:t>
      </w:r>
    </w:p>
    <w:p w14:paraId="15709A23" w14:textId="77777777" w:rsidR="007151C5" w:rsidRPr="008E4112" w:rsidRDefault="007151C5" w:rsidP="00F363FA">
      <w:pPr>
        <w:pStyle w:val="BodyText"/>
        <w:jc w:val="both"/>
        <w:rPr>
          <w:lang w:val="fr-FR"/>
        </w:rPr>
      </w:pPr>
    </w:p>
    <w:p w14:paraId="7746E17B" w14:textId="77777777" w:rsidR="007151C5" w:rsidRPr="008E4112" w:rsidRDefault="00000000" w:rsidP="00F363FA">
      <w:pPr>
        <w:spacing w:before="1"/>
        <w:ind w:left="858"/>
        <w:jc w:val="both"/>
        <w:rPr>
          <w:b/>
          <w:sz w:val="24"/>
          <w:u w:val="single"/>
          <w:lang w:val="fr-FR"/>
        </w:rPr>
      </w:pPr>
      <w:bookmarkStart w:id="0" w:name="_Hlk169092642"/>
      <w:r w:rsidRPr="008E4112">
        <w:rPr>
          <w:b/>
          <w:bCs/>
          <w:sz w:val="24"/>
          <w:u w:val="single"/>
          <w:lang w:val="fr-FR"/>
        </w:rPr>
        <w:t>Valeur/ Perspective du Client</w:t>
      </w:r>
    </w:p>
    <w:p w14:paraId="754511BC" w14:textId="67858066" w:rsidR="007151C5" w:rsidRPr="008E4112" w:rsidRDefault="00000000" w:rsidP="00F363FA">
      <w:pPr>
        <w:pStyle w:val="ListParagraph"/>
        <w:numPr>
          <w:ilvl w:val="3"/>
          <w:numId w:val="24"/>
        </w:numPr>
        <w:tabs>
          <w:tab w:val="left" w:pos="1578"/>
        </w:tabs>
        <w:spacing w:before="221" w:line="259" w:lineRule="auto"/>
        <w:ind w:right="-23"/>
        <w:jc w:val="both"/>
        <w:rPr>
          <w:sz w:val="24"/>
          <w:lang w:val="fr-FR"/>
        </w:rPr>
      </w:pPr>
      <w:r w:rsidRPr="008E4112">
        <w:rPr>
          <w:b/>
          <w:bCs/>
          <w:sz w:val="24"/>
          <w:lang w:val="fr-FR"/>
        </w:rPr>
        <w:t xml:space="preserve">Objectifs Stratégiques 1. </w:t>
      </w:r>
      <w:r w:rsidRPr="008E4112">
        <w:rPr>
          <w:sz w:val="24"/>
          <w:lang w:val="fr-FR"/>
        </w:rPr>
        <w:t>Élaborer des normes de haute qualité adaptées aux besoins des membres et des parties prenantes.</w:t>
      </w:r>
    </w:p>
    <w:p w14:paraId="75C6426B" w14:textId="5DED17CA" w:rsidR="007151C5" w:rsidRPr="008E4112" w:rsidRDefault="00000000" w:rsidP="00F363FA">
      <w:pPr>
        <w:pStyle w:val="ListParagraph"/>
        <w:numPr>
          <w:ilvl w:val="3"/>
          <w:numId w:val="24"/>
        </w:numPr>
        <w:tabs>
          <w:tab w:val="left" w:pos="1578"/>
        </w:tabs>
        <w:spacing w:line="259" w:lineRule="auto"/>
        <w:ind w:right="-23"/>
        <w:jc w:val="both"/>
        <w:rPr>
          <w:sz w:val="24"/>
          <w:lang w:val="fr-FR"/>
        </w:rPr>
      </w:pPr>
      <w:r w:rsidRPr="008E4112">
        <w:rPr>
          <w:b/>
          <w:bCs/>
          <w:sz w:val="24"/>
          <w:lang w:val="fr-FR"/>
        </w:rPr>
        <w:t xml:space="preserve">Objectifs Stratégiques 2. </w:t>
      </w:r>
      <w:r w:rsidRPr="008E4112">
        <w:rPr>
          <w:sz w:val="24"/>
          <w:lang w:val="fr-FR"/>
        </w:rPr>
        <w:t xml:space="preserve">Encourager l'Adoption et/ou la Mise en Œuvre des Normes </w:t>
      </w:r>
      <w:r w:rsidR="00BF749A">
        <w:rPr>
          <w:sz w:val="24"/>
          <w:lang w:val="fr-FR"/>
        </w:rPr>
        <w:t>OIC/SMIIC</w:t>
      </w:r>
      <w:r w:rsidRPr="008E4112">
        <w:rPr>
          <w:sz w:val="24"/>
          <w:lang w:val="fr-FR"/>
        </w:rPr>
        <w:t xml:space="preserve"> par les Membres</w:t>
      </w:r>
    </w:p>
    <w:p w14:paraId="51EEFD14" w14:textId="77777777" w:rsidR="007151C5" w:rsidRPr="008E4112" w:rsidRDefault="00000000" w:rsidP="00F363FA">
      <w:pPr>
        <w:pStyle w:val="ListParagraph"/>
        <w:numPr>
          <w:ilvl w:val="3"/>
          <w:numId w:val="24"/>
        </w:numPr>
        <w:tabs>
          <w:tab w:val="left" w:pos="1577"/>
        </w:tabs>
        <w:spacing w:line="275" w:lineRule="exact"/>
        <w:ind w:left="1577" w:hanging="359"/>
        <w:jc w:val="both"/>
        <w:rPr>
          <w:sz w:val="24"/>
          <w:lang w:val="fr-FR"/>
        </w:rPr>
      </w:pPr>
      <w:r w:rsidRPr="008E4112">
        <w:rPr>
          <w:b/>
          <w:bCs/>
          <w:sz w:val="24"/>
          <w:lang w:val="fr-FR"/>
        </w:rPr>
        <w:t xml:space="preserve">Objectifs Stratégiques 3. </w:t>
      </w:r>
      <w:r w:rsidRPr="008E4112">
        <w:rPr>
          <w:sz w:val="24"/>
          <w:lang w:val="fr-FR"/>
        </w:rPr>
        <w:t>Promouvoir les activités de l'INMPI pour accroître la satisfaction.</w:t>
      </w:r>
    </w:p>
    <w:p w14:paraId="586FCBFE" w14:textId="4569F0A3" w:rsidR="007151C5" w:rsidRPr="008E4112" w:rsidRDefault="00000000" w:rsidP="00F363FA">
      <w:pPr>
        <w:pStyle w:val="ListParagraph"/>
        <w:numPr>
          <w:ilvl w:val="3"/>
          <w:numId w:val="24"/>
        </w:numPr>
        <w:tabs>
          <w:tab w:val="left" w:pos="1578"/>
        </w:tabs>
        <w:spacing w:before="21" w:line="259" w:lineRule="auto"/>
        <w:ind w:right="-23"/>
        <w:jc w:val="both"/>
        <w:rPr>
          <w:sz w:val="24"/>
          <w:lang w:val="fr-FR"/>
        </w:rPr>
      </w:pPr>
      <w:r w:rsidRPr="008E4112">
        <w:rPr>
          <w:b/>
          <w:bCs/>
          <w:sz w:val="24"/>
          <w:lang w:val="fr-FR"/>
        </w:rPr>
        <w:t xml:space="preserve">Objectifs Stratégiques 4. </w:t>
      </w:r>
      <w:r w:rsidRPr="008E4112">
        <w:rPr>
          <w:sz w:val="24"/>
          <w:lang w:val="fr-FR"/>
        </w:rPr>
        <w:t>Soutenir les membres, en particulier les pays les moins avancés (PMA) pour renforcer l'infrastructure nationale de qualité.</w:t>
      </w:r>
    </w:p>
    <w:p w14:paraId="539B78E4" w14:textId="31D1AA75" w:rsidR="007151C5" w:rsidRPr="008E4112" w:rsidRDefault="00000000" w:rsidP="00F363FA">
      <w:pPr>
        <w:pStyle w:val="ListParagraph"/>
        <w:numPr>
          <w:ilvl w:val="3"/>
          <w:numId w:val="24"/>
        </w:numPr>
        <w:spacing w:before="43"/>
        <w:jc w:val="both"/>
        <w:rPr>
          <w:lang w:val="fr-FR"/>
        </w:rPr>
      </w:pPr>
      <w:r w:rsidRPr="008E4112">
        <w:rPr>
          <w:b/>
          <w:bCs/>
          <w:sz w:val="24"/>
          <w:lang w:val="fr-FR"/>
        </w:rPr>
        <w:t>Objectifs Stratégiques 5.</w:t>
      </w:r>
      <w:r w:rsidRPr="008E4112">
        <w:rPr>
          <w:lang w:val="fr-FR"/>
        </w:rPr>
        <w:t xml:space="preserve"> </w:t>
      </w:r>
      <w:r w:rsidRPr="008E4112">
        <w:rPr>
          <w:sz w:val="24"/>
          <w:lang w:val="fr-FR"/>
        </w:rPr>
        <w:t>Soutenir la plateforme internationalement reconnue d'accréditation halal telle que décrite dans l'Infrastructure Mondiale de Qualité Halal de l'OCI (OHAQ).</w:t>
      </w:r>
    </w:p>
    <w:p w14:paraId="6AE546B6" w14:textId="77777777" w:rsidR="001B2FA6" w:rsidRPr="008E4112" w:rsidRDefault="001B2FA6" w:rsidP="00F363FA">
      <w:pPr>
        <w:spacing w:before="1"/>
        <w:ind w:left="858"/>
        <w:jc w:val="both"/>
        <w:rPr>
          <w:b/>
          <w:sz w:val="24"/>
          <w:u w:val="single"/>
          <w:lang w:val="fr-FR"/>
        </w:rPr>
      </w:pPr>
    </w:p>
    <w:p w14:paraId="0E79B074" w14:textId="78F1AF76" w:rsidR="007151C5" w:rsidRPr="008E4112" w:rsidRDefault="00000000" w:rsidP="00F363FA">
      <w:pPr>
        <w:spacing w:before="1"/>
        <w:ind w:left="858"/>
        <w:jc w:val="both"/>
        <w:rPr>
          <w:b/>
          <w:sz w:val="24"/>
          <w:u w:val="single"/>
          <w:lang w:val="fr-FR"/>
        </w:rPr>
      </w:pPr>
      <w:r w:rsidRPr="008E4112">
        <w:rPr>
          <w:b/>
          <w:bCs/>
          <w:sz w:val="24"/>
          <w:u w:val="single"/>
          <w:lang w:val="fr-FR"/>
        </w:rPr>
        <w:t>Perspective des Processus Internes</w:t>
      </w:r>
    </w:p>
    <w:p w14:paraId="6D72FBA6" w14:textId="77777777" w:rsidR="007151C5" w:rsidRPr="008E4112" w:rsidRDefault="00000000" w:rsidP="001B2FA6">
      <w:pPr>
        <w:pStyle w:val="ListParagraph"/>
        <w:numPr>
          <w:ilvl w:val="3"/>
          <w:numId w:val="24"/>
        </w:numPr>
        <w:tabs>
          <w:tab w:val="left" w:pos="1577"/>
        </w:tabs>
        <w:spacing w:before="218"/>
        <w:ind w:left="1577" w:hanging="359"/>
        <w:jc w:val="both"/>
        <w:rPr>
          <w:sz w:val="24"/>
          <w:lang w:val="fr-FR"/>
        </w:rPr>
      </w:pPr>
      <w:r w:rsidRPr="008E4112">
        <w:rPr>
          <w:b/>
          <w:bCs/>
          <w:sz w:val="24"/>
          <w:lang w:val="fr-FR"/>
        </w:rPr>
        <w:t xml:space="preserve">Objectifs Stratégiques 6. </w:t>
      </w:r>
      <w:r w:rsidRPr="008E4112">
        <w:rPr>
          <w:sz w:val="24"/>
          <w:lang w:val="fr-FR"/>
        </w:rPr>
        <w:t>Améliorer le processus de normalisation.</w:t>
      </w:r>
    </w:p>
    <w:p w14:paraId="4F2ED085" w14:textId="6BB67F51" w:rsidR="00617DA1" w:rsidRPr="008E4112" w:rsidRDefault="00000000" w:rsidP="00F363FA">
      <w:pPr>
        <w:pStyle w:val="ListParagraph"/>
        <w:numPr>
          <w:ilvl w:val="3"/>
          <w:numId w:val="24"/>
        </w:numPr>
        <w:tabs>
          <w:tab w:val="left" w:pos="1578"/>
        </w:tabs>
        <w:spacing w:before="24" w:line="259" w:lineRule="auto"/>
        <w:ind w:right="-23"/>
        <w:jc w:val="both"/>
        <w:rPr>
          <w:bCs/>
          <w:sz w:val="24"/>
          <w:lang w:val="fr-FR"/>
        </w:rPr>
      </w:pPr>
      <w:r w:rsidRPr="008E4112">
        <w:rPr>
          <w:b/>
          <w:bCs/>
          <w:sz w:val="24"/>
          <w:lang w:val="fr-FR"/>
        </w:rPr>
        <w:t xml:space="preserve">Objectifs Stratégiques 7. </w:t>
      </w:r>
      <w:r w:rsidRPr="008E4112">
        <w:rPr>
          <w:sz w:val="24"/>
          <w:lang w:val="fr-FR"/>
        </w:rPr>
        <w:t>Soutenir et coordonner tous les états membres, en particulier les Pays les Moins Avancés, pour une participation efficace aux activités de l'INMPI, y compris les Conseils de l'INMPI (CM, CGN, C</w:t>
      </w:r>
      <w:r w:rsidR="00BF749A">
        <w:rPr>
          <w:sz w:val="24"/>
          <w:lang w:val="fr-FR"/>
        </w:rPr>
        <w:t>G</w:t>
      </w:r>
      <w:r w:rsidRPr="008E4112">
        <w:rPr>
          <w:sz w:val="24"/>
          <w:lang w:val="fr-FR"/>
        </w:rPr>
        <w:t>A) en plus des CT.</w:t>
      </w:r>
    </w:p>
    <w:p w14:paraId="190C26B3" w14:textId="77777777" w:rsidR="00337A94" w:rsidRDefault="00337A94" w:rsidP="00F363FA">
      <w:pPr>
        <w:ind w:left="858"/>
        <w:jc w:val="both"/>
        <w:rPr>
          <w:b/>
          <w:sz w:val="24"/>
          <w:u w:val="single"/>
          <w:lang w:val="fr-FR"/>
        </w:rPr>
      </w:pPr>
    </w:p>
    <w:p w14:paraId="6CCE27D0" w14:textId="4B97C923" w:rsidR="007151C5" w:rsidRPr="008E4112" w:rsidRDefault="00000000" w:rsidP="00F363FA">
      <w:pPr>
        <w:ind w:left="858"/>
        <w:jc w:val="both"/>
        <w:rPr>
          <w:b/>
          <w:spacing w:val="-2"/>
          <w:sz w:val="24"/>
          <w:u w:val="single"/>
          <w:lang w:val="fr-FR"/>
        </w:rPr>
      </w:pPr>
      <w:r w:rsidRPr="008E4112">
        <w:rPr>
          <w:b/>
          <w:bCs/>
          <w:sz w:val="24"/>
          <w:u w:val="single"/>
          <w:lang w:val="fr-FR"/>
        </w:rPr>
        <w:t>Perspective d'Apprentissage et de Croissance</w:t>
      </w:r>
    </w:p>
    <w:p w14:paraId="760564DD" w14:textId="77777777" w:rsidR="00CA7D17" w:rsidRPr="008E4112" w:rsidRDefault="00CA7D17" w:rsidP="00F363FA">
      <w:pPr>
        <w:ind w:left="858"/>
        <w:jc w:val="both"/>
        <w:rPr>
          <w:b/>
          <w:spacing w:val="-2"/>
          <w:sz w:val="24"/>
          <w:u w:val="single"/>
          <w:lang w:val="fr-FR"/>
        </w:rPr>
      </w:pPr>
    </w:p>
    <w:p w14:paraId="54408FC6" w14:textId="77777777" w:rsidR="00CA7D17" w:rsidRPr="008E4112" w:rsidRDefault="00CA7D17" w:rsidP="00CA7D17">
      <w:pPr>
        <w:pStyle w:val="ListParagraph"/>
        <w:numPr>
          <w:ilvl w:val="3"/>
          <w:numId w:val="24"/>
        </w:numPr>
        <w:jc w:val="both"/>
        <w:rPr>
          <w:sz w:val="24"/>
          <w:lang w:val="fr-FR"/>
        </w:rPr>
      </w:pPr>
      <w:r w:rsidRPr="008E4112">
        <w:rPr>
          <w:b/>
          <w:bCs/>
          <w:sz w:val="24"/>
          <w:lang w:val="fr-FR"/>
        </w:rPr>
        <w:t xml:space="preserve">Objectifs Stratégiques 8. </w:t>
      </w:r>
      <w:r w:rsidRPr="008E4112">
        <w:rPr>
          <w:sz w:val="24"/>
          <w:lang w:val="fr-FR"/>
        </w:rPr>
        <w:t>Améliorer l'infrastructure technique de l'INMPI pour répondre aux besoins prioritaires</w:t>
      </w:r>
    </w:p>
    <w:p w14:paraId="3FFDA905" w14:textId="149E9E07" w:rsidR="007151C5" w:rsidRPr="008E4112" w:rsidRDefault="00000000" w:rsidP="00F363FA">
      <w:pPr>
        <w:pStyle w:val="ListParagraph"/>
        <w:numPr>
          <w:ilvl w:val="3"/>
          <w:numId w:val="24"/>
        </w:numPr>
        <w:tabs>
          <w:tab w:val="left" w:pos="1578"/>
        </w:tabs>
        <w:spacing w:line="259" w:lineRule="auto"/>
        <w:ind w:right="-23"/>
        <w:jc w:val="both"/>
        <w:rPr>
          <w:bCs/>
          <w:sz w:val="24"/>
          <w:lang w:val="fr-FR"/>
        </w:rPr>
      </w:pPr>
      <w:r w:rsidRPr="008E4112">
        <w:rPr>
          <w:b/>
          <w:bCs/>
          <w:sz w:val="24"/>
          <w:lang w:val="fr-FR"/>
        </w:rPr>
        <w:t xml:space="preserve">Objectifs Stratégiques 9. </w:t>
      </w:r>
      <w:r w:rsidRPr="008E4112">
        <w:rPr>
          <w:sz w:val="24"/>
          <w:lang w:val="fr-FR"/>
        </w:rPr>
        <w:t>Élaborer un programme de Renforcement des Capacités de l'INMPI pour les états membres et le personnel de l'INMPI.</w:t>
      </w:r>
    </w:p>
    <w:p w14:paraId="0149FC7D" w14:textId="1190C14B" w:rsidR="007151C5" w:rsidRPr="008E4112" w:rsidRDefault="00000000" w:rsidP="00F363FA">
      <w:pPr>
        <w:pStyle w:val="ListParagraph"/>
        <w:numPr>
          <w:ilvl w:val="3"/>
          <w:numId w:val="24"/>
        </w:numPr>
        <w:tabs>
          <w:tab w:val="left" w:pos="1577"/>
        </w:tabs>
        <w:spacing w:line="275" w:lineRule="exact"/>
        <w:ind w:left="1577" w:right="-23" w:hanging="359"/>
        <w:jc w:val="both"/>
        <w:rPr>
          <w:sz w:val="24"/>
          <w:lang w:val="fr-FR"/>
        </w:rPr>
      </w:pPr>
      <w:r w:rsidRPr="008E4112">
        <w:rPr>
          <w:b/>
          <w:bCs/>
          <w:sz w:val="24"/>
          <w:lang w:val="fr-FR"/>
        </w:rPr>
        <w:lastRenderedPageBreak/>
        <w:t xml:space="preserve">Objectifs Stratégiques 10 </w:t>
      </w:r>
      <w:r w:rsidRPr="008E4112">
        <w:rPr>
          <w:sz w:val="24"/>
          <w:lang w:val="fr-FR"/>
        </w:rPr>
        <w:t>Soutenir les membres pour améliorer l'interconnectivité</w:t>
      </w:r>
    </w:p>
    <w:p w14:paraId="0E67E875" w14:textId="77777777" w:rsidR="007151C5" w:rsidRPr="008E4112" w:rsidRDefault="00000000" w:rsidP="00F363FA">
      <w:pPr>
        <w:spacing w:before="262"/>
        <w:ind w:left="858" w:right="-23"/>
        <w:jc w:val="both"/>
        <w:rPr>
          <w:b/>
          <w:sz w:val="24"/>
          <w:u w:val="single"/>
          <w:lang w:val="fr-FR"/>
        </w:rPr>
      </w:pPr>
      <w:r w:rsidRPr="008E4112">
        <w:rPr>
          <w:b/>
          <w:bCs/>
          <w:sz w:val="24"/>
          <w:u w:val="single"/>
          <w:lang w:val="fr-FR"/>
        </w:rPr>
        <w:t>Perspective Financière</w:t>
      </w:r>
    </w:p>
    <w:p w14:paraId="464B1017" w14:textId="242124AC" w:rsidR="001B2FA6" w:rsidRPr="008E4112" w:rsidRDefault="00000000" w:rsidP="00F363FA">
      <w:pPr>
        <w:pStyle w:val="ListParagraph"/>
        <w:numPr>
          <w:ilvl w:val="3"/>
          <w:numId w:val="24"/>
        </w:numPr>
        <w:tabs>
          <w:tab w:val="left" w:pos="1577"/>
        </w:tabs>
        <w:spacing w:before="261"/>
        <w:ind w:left="1577" w:right="-23" w:hanging="359"/>
        <w:jc w:val="both"/>
        <w:rPr>
          <w:sz w:val="24"/>
          <w:lang w:val="fr-FR"/>
        </w:rPr>
      </w:pPr>
      <w:r w:rsidRPr="008E4112">
        <w:rPr>
          <w:b/>
          <w:bCs/>
          <w:sz w:val="24"/>
          <w:lang w:val="fr-FR"/>
        </w:rPr>
        <w:t xml:space="preserve">Objectifs Stratégiques 11. </w:t>
      </w:r>
      <w:r w:rsidRPr="008E4112">
        <w:rPr>
          <w:sz w:val="24"/>
          <w:lang w:val="fr-FR"/>
        </w:rPr>
        <w:t>Augmenter les revenus pour que l'INMPI soit financièrement suffisant.</w:t>
      </w:r>
    </w:p>
    <w:p w14:paraId="63C4F75E" w14:textId="77777777" w:rsidR="00211FBB" w:rsidRDefault="00B56062" w:rsidP="00F363FA">
      <w:pPr>
        <w:pStyle w:val="ListParagraph"/>
        <w:numPr>
          <w:ilvl w:val="3"/>
          <w:numId w:val="24"/>
        </w:numPr>
        <w:tabs>
          <w:tab w:val="left" w:pos="1577"/>
        </w:tabs>
        <w:spacing w:before="261"/>
        <w:ind w:left="1577" w:right="-23" w:hanging="359"/>
        <w:jc w:val="both"/>
        <w:rPr>
          <w:sz w:val="24"/>
          <w:szCs w:val="24"/>
          <w:lang w:val="fr-FR"/>
        </w:rPr>
      </w:pPr>
      <w:r w:rsidRPr="008E4112">
        <w:rPr>
          <w:b/>
          <w:bCs/>
          <w:sz w:val="24"/>
          <w:szCs w:val="24"/>
          <w:lang w:val="fr-FR"/>
        </w:rPr>
        <w:t>Objectifs Stratégiques 12.</w:t>
      </w:r>
      <w:r w:rsidRPr="008E4112">
        <w:rPr>
          <w:sz w:val="24"/>
          <w:szCs w:val="24"/>
          <w:lang w:val="fr-FR"/>
        </w:rPr>
        <w:t xml:space="preserve"> Soutenir le renforcement des états membres pour qu'ils soutiennent les activités de l'INMPI.    </w:t>
      </w:r>
    </w:p>
    <w:p w14:paraId="10656A82" w14:textId="47483E0C" w:rsidR="008E4112" w:rsidRPr="008E4112" w:rsidRDefault="008E4112" w:rsidP="008E4112">
      <w:pPr>
        <w:pStyle w:val="ListParagraph"/>
        <w:numPr>
          <w:ilvl w:val="0"/>
          <w:numId w:val="24"/>
        </w:numPr>
        <w:tabs>
          <w:tab w:val="left" w:pos="1577"/>
        </w:tabs>
        <w:spacing w:before="261"/>
        <w:ind w:right="-23"/>
        <w:jc w:val="both"/>
        <w:rPr>
          <w:sz w:val="24"/>
          <w:szCs w:val="24"/>
          <w:lang w:val="fr-FR"/>
        </w:rPr>
        <w:sectPr w:rsidR="008E4112" w:rsidRPr="008E4112" w:rsidSect="005F0B72">
          <w:pgSz w:w="12240" w:h="15840"/>
          <w:pgMar w:top="1340" w:right="1060" w:bottom="1200" w:left="1280" w:header="0" w:footer="1012" w:gutter="0"/>
          <w:cols w:space="708"/>
        </w:sectPr>
      </w:pPr>
    </w:p>
    <w:p w14:paraId="1848EE3F" w14:textId="436EA732" w:rsidR="007151C5" w:rsidRPr="008E4112" w:rsidRDefault="00000000">
      <w:pPr>
        <w:pStyle w:val="ListParagraph"/>
        <w:numPr>
          <w:ilvl w:val="1"/>
          <w:numId w:val="24"/>
        </w:numPr>
        <w:tabs>
          <w:tab w:val="left" w:pos="516"/>
        </w:tabs>
        <w:ind w:left="516" w:hanging="378"/>
        <w:jc w:val="left"/>
        <w:rPr>
          <w:b/>
          <w:sz w:val="24"/>
          <w:lang w:val="fr-FR"/>
        </w:rPr>
      </w:pPr>
      <w:bookmarkStart w:id="1" w:name="_Hlk169093203"/>
      <w:bookmarkEnd w:id="0"/>
      <w:r w:rsidRPr="008E4112">
        <w:rPr>
          <w:b/>
          <w:bCs/>
          <w:sz w:val="24"/>
          <w:lang w:val="fr-FR"/>
        </w:rPr>
        <w:lastRenderedPageBreak/>
        <w:t>Objectifs Stratégiques en fonction de leur contribution aux Priorités Stratégiques (Objectifs)</w:t>
      </w:r>
    </w:p>
    <w:p w14:paraId="40E89DA9" w14:textId="77777777" w:rsidR="007151C5" w:rsidRPr="008E4112" w:rsidRDefault="007151C5">
      <w:pPr>
        <w:pStyle w:val="BodyText"/>
        <w:spacing w:before="11"/>
        <w:rPr>
          <w:b/>
          <w:sz w:val="15"/>
          <w:lang w:val="fr-FR"/>
        </w:rPr>
      </w:pPr>
    </w:p>
    <w:tbl>
      <w:tblPr>
        <w:tblW w:w="10980" w:type="dxa"/>
        <w:tblInd w:w="-6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80"/>
      </w:tblGrid>
      <w:tr w:rsidR="007151C5" w:rsidRPr="00D01FAB" w14:paraId="76E99C14" w14:textId="77777777" w:rsidTr="00F363FA">
        <w:trPr>
          <w:trHeight w:val="646"/>
        </w:trPr>
        <w:tc>
          <w:tcPr>
            <w:tcW w:w="10980" w:type="dxa"/>
            <w:shd w:val="clear" w:color="auto" w:fill="C6D9F1" w:themeFill="text2" w:themeFillTint="33"/>
          </w:tcPr>
          <w:p w14:paraId="36F52DC4" w14:textId="77777777" w:rsidR="007151C5" w:rsidRPr="008E4112" w:rsidRDefault="00000000">
            <w:pPr>
              <w:pStyle w:val="TableParagraph"/>
              <w:spacing w:before="238"/>
              <w:ind w:left="409"/>
              <w:rPr>
                <w:b/>
                <w:szCs w:val="20"/>
                <w:lang w:val="fr-FR"/>
              </w:rPr>
            </w:pPr>
            <w:r w:rsidRPr="008E4112">
              <w:rPr>
                <w:b/>
                <w:bCs/>
                <w:szCs w:val="20"/>
                <w:lang w:val="fr-FR"/>
              </w:rPr>
              <w:t>Priorité stratégique (objectif) 1. : Développer des normes de haute qualité qui sont utilisées dans le monde entier</w:t>
            </w:r>
          </w:p>
        </w:tc>
      </w:tr>
      <w:tr w:rsidR="007151C5" w:rsidRPr="00D01FAB" w14:paraId="0A1AC3DD" w14:textId="77777777" w:rsidTr="00F363FA">
        <w:trPr>
          <w:trHeight w:val="541"/>
        </w:trPr>
        <w:tc>
          <w:tcPr>
            <w:tcW w:w="10980" w:type="dxa"/>
            <w:tcBorders>
              <w:bottom w:val="single" w:sz="8" w:space="0" w:color="000000"/>
            </w:tcBorders>
          </w:tcPr>
          <w:p w14:paraId="7B15B056" w14:textId="60F99323" w:rsidR="00196A1D" w:rsidRPr="008E4112" w:rsidRDefault="00000000" w:rsidP="00196A1D">
            <w:pPr>
              <w:pStyle w:val="TableParagraph"/>
              <w:spacing w:before="238"/>
              <w:ind w:left="107"/>
              <w:rPr>
                <w:szCs w:val="20"/>
                <w:lang w:val="fr-FR"/>
              </w:rPr>
            </w:pPr>
            <w:r w:rsidRPr="008E4112">
              <w:rPr>
                <w:b/>
                <w:bCs/>
                <w:szCs w:val="20"/>
                <w:lang w:val="fr-FR"/>
              </w:rPr>
              <w:t xml:space="preserve">Objectifs Stratégiques 1. </w:t>
            </w:r>
            <w:r w:rsidRPr="008E4112">
              <w:rPr>
                <w:szCs w:val="20"/>
                <w:lang w:val="fr-FR"/>
              </w:rPr>
              <w:t>Élaborer des normes de haute qualité adaptées aux besoins des membres et des parties prenantes.</w:t>
            </w:r>
          </w:p>
        </w:tc>
      </w:tr>
      <w:tr w:rsidR="00A72D6F" w:rsidRPr="00D01FAB" w14:paraId="7C4D0038" w14:textId="77777777" w:rsidTr="00F363FA">
        <w:trPr>
          <w:trHeight w:val="541"/>
        </w:trPr>
        <w:tc>
          <w:tcPr>
            <w:tcW w:w="10980" w:type="dxa"/>
            <w:tcBorders>
              <w:bottom w:val="single" w:sz="8" w:space="0" w:color="000000"/>
            </w:tcBorders>
          </w:tcPr>
          <w:p w14:paraId="06797368" w14:textId="49572416" w:rsidR="00A72D6F" w:rsidRPr="008E4112" w:rsidRDefault="00A72D6F" w:rsidP="00A72D6F">
            <w:pPr>
              <w:pStyle w:val="TableParagraph"/>
              <w:spacing w:before="238"/>
              <w:ind w:left="107"/>
              <w:rPr>
                <w:b/>
                <w:szCs w:val="20"/>
                <w:lang w:val="fr-FR"/>
              </w:rPr>
            </w:pPr>
            <w:r w:rsidRPr="008E4112">
              <w:rPr>
                <w:b/>
                <w:bCs/>
                <w:szCs w:val="20"/>
                <w:lang w:val="fr-FR"/>
              </w:rPr>
              <w:t xml:space="preserve">Objectifs Stratégiques 2. </w:t>
            </w:r>
            <w:r w:rsidRPr="008E4112">
              <w:rPr>
                <w:szCs w:val="20"/>
                <w:lang w:val="fr-FR"/>
              </w:rPr>
              <w:t xml:space="preserve">Encourager l'Adoption et/ou la Mise en Œuvre des Normes </w:t>
            </w:r>
            <w:r w:rsidR="00BF749A">
              <w:rPr>
                <w:szCs w:val="20"/>
                <w:lang w:val="fr-FR"/>
              </w:rPr>
              <w:t>OIC/SMIIC</w:t>
            </w:r>
            <w:r w:rsidRPr="008E4112">
              <w:rPr>
                <w:szCs w:val="20"/>
                <w:lang w:val="fr-FR"/>
              </w:rPr>
              <w:t xml:space="preserve"> par les Membres</w:t>
            </w:r>
          </w:p>
        </w:tc>
      </w:tr>
      <w:tr w:rsidR="00A72D6F" w:rsidRPr="00D01FAB" w14:paraId="75DA91FE" w14:textId="77777777" w:rsidTr="00F363FA">
        <w:trPr>
          <w:trHeight w:val="544"/>
        </w:trPr>
        <w:tc>
          <w:tcPr>
            <w:tcW w:w="10980" w:type="dxa"/>
            <w:tcBorders>
              <w:top w:val="single" w:sz="8" w:space="0" w:color="000000"/>
              <w:bottom w:val="single" w:sz="8" w:space="0" w:color="000000"/>
            </w:tcBorders>
          </w:tcPr>
          <w:p w14:paraId="3FD8A910" w14:textId="39EFBACE" w:rsidR="00A72D6F" w:rsidRPr="008E4112" w:rsidRDefault="00A72D6F" w:rsidP="00A72D6F">
            <w:pPr>
              <w:pStyle w:val="TableParagraph"/>
              <w:spacing w:before="239"/>
              <w:ind w:left="107"/>
              <w:rPr>
                <w:szCs w:val="20"/>
                <w:lang w:val="fr-FR"/>
              </w:rPr>
            </w:pPr>
            <w:r w:rsidRPr="008E4112">
              <w:rPr>
                <w:b/>
                <w:bCs/>
                <w:szCs w:val="20"/>
                <w:lang w:val="fr-FR"/>
              </w:rPr>
              <w:t xml:space="preserve">Objectifs Stratégiques 6. </w:t>
            </w:r>
            <w:r w:rsidRPr="008E4112">
              <w:rPr>
                <w:szCs w:val="20"/>
                <w:lang w:val="fr-FR"/>
              </w:rPr>
              <w:t>Améliorer le processus de normalisation.</w:t>
            </w:r>
          </w:p>
        </w:tc>
      </w:tr>
      <w:tr w:rsidR="00A72D6F" w:rsidRPr="00D01FAB" w14:paraId="5C48DB0C" w14:textId="77777777" w:rsidTr="00F363FA">
        <w:trPr>
          <w:trHeight w:val="547"/>
        </w:trPr>
        <w:tc>
          <w:tcPr>
            <w:tcW w:w="10980" w:type="dxa"/>
            <w:tcBorders>
              <w:top w:val="single" w:sz="8" w:space="0" w:color="000000"/>
            </w:tcBorders>
          </w:tcPr>
          <w:p w14:paraId="4882C83E" w14:textId="03E18264" w:rsidR="00A72D6F" w:rsidRPr="008E4112" w:rsidRDefault="00A72D6F" w:rsidP="00A72D6F">
            <w:pPr>
              <w:pStyle w:val="TableParagraph"/>
              <w:spacing w:before="241"/>
              <w:ind w:left="107"/>
              <w:rPr>
                <w:szCs w:val="20"/>
                <w:lang w:val="fr-FR"/>
              </w:rPr>
            </w:pPr>
            <w:r w:rsidRPr="008E4112">
              <w:rPr>
                <w:b/>
                <w:bCs/>
                <w:szCs w:val="20"/>
                <w:lang w:val="fr-FR"/>
              </w:rPr>
              <w:t xml:space="preserve">Objectifs Stratégiques 8. </w:t>
            </w:r>
            <w:r w:rsidRPr="008E4112">
              <w:rPr>
                <w:szCs w:val="20"/>
                <w:lang w:val="fr-FR"/>
              </w:rPr>
              <w:t>Améliorer l'infrastructure technique de l'INMPI pour répondre aux besoins prioritaires</w:t>
            </w:r>
          </w:p>
        </w:tc>
      </w:tr>
    </w:tbl>
    <w:p w14:paraId="7208441B" w14:textId="77777777" w:rsidR="007151C5" w:rsidRPr="008E4112" w:rsidRDefault="007151C5">
      <w:pPr>
        <w:pStyle w:val="BodyText"/>
        <w:rPr>
          <w:b/>
          <w:sz w:val="18"/>
          <w:szCs w:val="22"/>
          <w:lang w:val="fr-FR"/>
        </w:rPr>
      </w:pPr>
    </w:p>
    <w:tbl>
      <w:tblPr>
        <w:tblW w:w="11000" w:type="dxa"/>
        <w:tblInd w:w="-6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0"/>
      </w:tblGrid>
      <w:tr w:rsidR="007151C5" w:rsidRPr="00D01FAB" w14:paraId="474455D1" w14:textId="77777777" w:rsidTr="00061427">
        <w:trPr>
          <w:trHeight w:val="846"/>
        </w:trPr>
        <w:tc>
          <w:tcPr>
            <w:tcW w:w="11000" w:type="dxa"/>
            <w:shd w:val="clear" w:color="auto" w:fill="C6D9F1" w:themeFill="text2" w:themeFillTint="33"/>
          </w:tcPr>
          <w:p w14:paraId="5656493C" w14:textId="77777777" w:rsidR="007151C5" w:rsidRPr="008E4112" w:rsidRDefault="00000000">
            <w:pPr>
              <w:pStyle w:val="TableParagraph"/>
              <w:spacing w:before="241"/>
              <w:ind w:left="3887" w:hanging="3582"/>
              <w:rPr>
                <w:b/>
                <w:szCs w:val="20"/>
                <w:lang w:val="fr-FR"/>
              </w:rPr>
            </w:pPr>
            <w:r w:rsidRPr="008E4112">
              <w:rPr>
                <w:b/>
                <w:bCs/>
                <w:szCs w:val="20"/>
                <w:lang w:val="fr-FR"/>
              </w:rPr>
              <w:t>Priorité stratégique (objectif) 2. : Soutenir les besoins des membres et garantir un engagement efficace de leurs parties prenantes</w:t>
            </w:r>
          </w:p>
        </w:tc>
      </w:tr>
      <w:tr w:rsidR="007151C5" w:rsidRPr="00D01FAB" w14:paraId="5C7AFBCD" w14:textId="77777777" w:rsidTr="00061427">
        <w:trPr>
          <w:trHeight w:val="547"/>
        </w:trPr>
        <w:tc>
          <w:tcPr>
            <w:tcW w:w="11000" w:type="dxa"/>
            <w:tcBorders>
              <w:bottom w:val="single" w:sz="8" w:space="0" w:color="000000"/>
            </w:tcBorders>
          </w:tcPr>
          <w:p w14:paraId="239D16A8" w14:textId="3D563EBA" w:rsidR="007151C5" w:rsidRPr="008E4112" w:rsidRDefault="00000000">
            <w:pPr>
              <w:pStyle w:val="TableParagraph"/>
              <w:spacing w:before="241"/>
              <w:ind w:left="107"/>
              <w:rPr>
                <w:szCs w:val="20"/>
                <w:lang w:val="fr-FR"/>
              </w:rPr>
            </w:pPr>
            <w:r w:rsidRPr="008E4112">
              <w:rPr>
                <w:b/>
                <w:bCs/>
                <w:szCs w:val="20"/>
                <w:lang w:val="fr-FR"/>
              </w:rPr>
              <w:t xml:space="preserve">Objectifs Stratégiques 3. </w:t>
            </w:r>
            <w:r w:rsidRPr="008E4112">
              <w:rPr>
                <w:szCs w:val="20"/>
                <w:lang w:val="fr-FR"/>
              </w:rPr>
              <w:t>Promouvoir les activités de l'INMPI pour accroître la satisfaction.</w:t>
            </w:r>
          </w:p>
        </w:tc>
      </w:tr>
      <w:tr w:rsidR="00061427" w:rsidRPr="00D01FAB" w14:paraId="4ADF1C4D" w14:textId="77777777" w:rsidTr="00061427">
        <w:trPr>
          <w:trHeight w:val="547"/>
        </w:trPr>
        <w:tc>
          <w:tcPr>
            <w:tcW w:w="11000" w:type="dxa"/>
            <w:tcBorders>
              <w:bottom w:val="single" w:sz="8" w:space="0" w:color="000000"/>
            </w:tcBorders>
          </w:tcPr>
          <w:p w14:paraId="0436F199" w14:textId="0AF57CF5" w:rsidR="00061427" w:rsidRPr="008E4112" w:rsidRDefault="00061427">
            <w:pPr>
              <w:pStyle w:val="TableParagraph"/>
              <w:spacing w:before="241"/>
              <w:ind w:left="107"/>
              <w:rPr>
                <w:b/>
                <w:szCs w:val="20"/>
                <w:lang w:val="fr-FR"/>
              </w:rPr>
            </w:pPr>
            <w:r w:rsidRPr="008E4112">
              <w:rPr>
                <w:b/>
                <w:bCs/>
                <w:szCs w:val="20"/>
                <w:lang w:val="fr-FR"/>
              </w:rPr>
              <w:t xml:space="preserve">Objectifs Stratégiques 4. </w:t>
            </w:r>
            <w:r w:rsidRPr="008E4112">
              <w:rPr>
                <w:szCs w:val="20"/>
                <w:lang w:val="fr-FR"/>
              </w:rPr>
              <w:t>Soutenir les membres, en particulier les pays les moins avancés (PMA) pour renforcer l'infrastructure nationale de qualité.</w:t>
            </w:r>
          </w:p>
        </w:tc>
      </w:tr>
      <w:tr w:rsidR="007151C5" w:rsidRPr="00D01FAB" w14:paraId="231CF632" w14:textId="77777777" w:rsidTr="00061427">
        <w:trPr>
          <w:trHeight w:val="834"/>
        </w:trPr>
        <w:tc>
          <w:tcPr>
            <w:tcW w:w="11000" w:type="dxa"/>
            <w:tcBorders>
              <w:top w:val="single" w:sz="8" w:space="0" w:color="000000"/>
              <w:bottom w:val="single" w:sz="8" w:space="0" w:color="000000"/>
            </w:tcBorders>
          </w:tcPr>
          <w:p w14:paraId="751AE054" w14:textId="2F1047FE" w:rsidR="00E95D5D" w:rsidRPr="008E4112" w:rsidRDefault="00000000" w:rsidP="00B2343B">
            <w:pPr>
              <w:pStyle w:val="TableParagraph"/>
              <w:spacing w:before="241"/>
              <w:ind w:left="107"/>
              <w:rPr>
                <w:szCs w:val="20"/>
                <w:lang w:val="fr-FR"/>
              </w:rPr>
            </w:pPr>
            <w:r w:rsidRPr="008E4112">
              <w:rPr>
                <w:b/>
                <w:bCs/>
                <w:szCs w:val="20"/>
                <w:lang w:val="fr-FR"/>
              </w:rPr>
              <w:t xml:space="preserve">Objectifs Stratégiques 7. </w:t>
            </w:r>
            <w:r w:rsidRPr="008E4112">
              <w:rPr>
                <w:szCs w:val="20"/>
                <w:lang w:val="fr-FR"/>
              </w:rPr>
              <w:t>Soutenir et coordonner tous les États membres, en particulier les Pays les Moins Avancés, pour une participation efficace aux activités de l'INMPI, y compris les Conseils de l'INMPI (CM, CGN, C</w:t>
            </w:r>
            <w:r w:rsidR="00BF749A">
              <w:rPr>
                <w:szCs w:val="20"/>
                <w:lang w:val="fr-FR"/>
              </w:rPr>
              <w:t>G</w:t>
            </w:r>
            <w:r w:rsidRPr="008E4112">
              <w:rPr>
                <w:szCs w:val="20"/>
                <w:lang w:val="fr-FR"/>
              </w:rPr>
              <w:t>A) en plus des CT.</w:t>
            </w:r>
          </w:p>
        </w:tc>
      </w:tr>
      <w:tr w:rsidR="00061427" w:rsidRPr="00D01FAB" w14:paraId="7A692E79" w14:textId="77777777" w:rsidTr="00061427">
        <w:trPr>
          <w:trHeight w:val="834"/>
        </w:trPr>
        <w:tc>
          <w:tcPr>
            <w:tcW w:w="11000" w:type="dxa"/>
            <w:tcBorders>
              <w:top w:val="single" w:sz="8" w:space="0" w:color="000000"/>
              <w:bottom w:val="single" w:sz="8" w:space="0" w:color="000000"/>
            </w:tcBorders>
          </w:tcPr>
          <w:p w14:paraId="6B60C4C2" w14:textId="0A7A7629" w:rsidR="00061427" w:rsidRPr="008E4112" w:rsidRDefault="00061427" w:rsidP="00B2343B">
            <w:pPr>
              <w:pStyle w:val="TableParagraph"/>
              <w:spacing w:before="241"/>
              <w:ind w:left="107"/>
              <w:rPr>
                <w:b/>
                <w:szCs w:val="20"/>
                <w:lang w:val="fr-FR"/>
              </w:rPr>
            </w:pPr>
            <w:r w:rsidRPr="008E4112">
              <w:rPr>
                <w:b/>
                <w:bCs/>
                <w:szCs w:val="20"/>
                <w:lang w:val="fr-FR"/>
              </w:rPr>
              <w:t xml:space="preserve">Objectifs Stratégiques 9. </w:t>
            </w:r>
            <w:r w:rsidRPr="008E4112">
              <w:rPr>
                <w:szCs w:val="20"/>
                <w:lang w:val="fr-FR"/>
              </w:rPr>
              <w:t>Élaborer un programme de Renforcement des Capacités de l'INMPI pour les états membres et le personnel de l'INMPI.</w:t>
            </w:r>
          </w:p>
        </w:tc>
      </w:tr>
      <w:tr w:rsidR="00A72D6F" w:rsidRPr="00D01FAB" w14:paraId="218F7679" w14:textId="77777777" w:rsidTr="00061427">
        <w:trPr>
          <w:trHeight w:val="834"/>
        </w:trPr>
        <w:tc>
          <w:tcPr>
            <w:tcW w:w="11000" w:type="dxa"/>
            <w:tcBorders>
              <w:top w:val="single" w:sz="8" w:space="0" w:color="000000"/>
              <w:bottom w:val="single" w:sz="8" w:space="0" w:color="000000"/>
            </w:tcBorders>
          </w:tcPr>
          <w:p w14:paraId="3FE72551" w14:textId="697011D5" w:rsidR="00A72D6F" w:rsidRPr="008E4112" w:rsidRDefault="00A72D6F" w:rsidP="00A72D6F">
            <w:pPr>
              <w:pStyle w:val="TableParagraph"/>
              <w:spacing w:before="241"/>
              <w:ind w:left="107"/>
              <w:rPr>
                <w:b/>
                <w:szCs w:val="20"/>
                <w:lang w:val="fr-FR"/>
              </w:rPr>
            </w:pPr>
            <w:r w:rsidRPr="008E4112">
              <w:rPr>
                <w:b/>
                <w:bCs/>
                <w:szCs w:val="20"/>
                <w:lang w:val="fr-FR"/>
              </w:rPr>
              <w:t xml:space="preserve">Objectifs Stratégiques 11. </w:t>
            </w:r>
            <w:r w:rsidRPr="008E4112">
              <w:rPr>
                <w:szCs w:val="20"/>
                <w:lang w:val="fr-FR"/>
              </w:rPr>
              <w:t>Augmenter les revenus pour que l'INMPI soit financièrement suffisant.</w:t>
            </w:r>
          </w:p>
        </w:tc>
      </w:tr>
      <w:tr w:rsidR="007151C5" w:rsidRPr="00D01FAB" w14:paraId="36D7DF69" w14:textId="77777777" w:rsidTr="00061427">
        <w:trPr>
          <w:trHeight w:val="557"/>
        </w:trPr>
        <w:tc>
          <w:tcPr>
            <w:tcW w:w="11000" w:type="dxa"/>
            <w:tcBorders>
              <w:top w:val="single" w:sz="8" w:space="0" w:color="000000"/>
              <w:bottom w:val="single" w:sz="8" w:space="0" w:color="000000"/>
            </w:tcBorders>
          </w:tcPr>
          <w:p w14:paraId="090F9BC7" w14:textId="4567F7A2" w:rsidR="00D75BEB" w:rsidRPr="008E4112" w:rsidRDefault="00000000" w:rsidP="00196A1D">
            <w:pPr>
              <w:pStyle w:val="TableParagraph"/>
              <w:spacing w:before="238"/>
              <w:ind w:left="107"/>
              <w:rPr>
                <w:szCs w:val="20"/>
                <w:lang w:val="fr-FR"/>
              </w:rPr>
            </w:pPr>
            <w:r w:rsidRPr="008E4112">
              <w:rPr>
                <w:b/>
                <w:bCs/>
                <w:szCs w:val="20"/>
                <w:lang w:val="fr-FR"/>
              </w:rPr>
              <w:t xml:space="preserve">Objectifs Stratégiques 12. </w:t>
            </w:r>
            <w:r w:rsidRPr="008E4112">
              <w:rPr>
                <w:szCs w:val="20"/>
                <w:lang w:val="fr-FR"/>
              </w:rPr>
              <w:t>Soutenir le renforcement des états membres pour qu'ils soutiennent les activités de l'INMPI.</w:t>
            </w:r>
          </w:p>
        </w:tc>
      </w:tr>
    </w:tbl>
    <w:tbl>
      <w:tblPr>
        <w:tblpPr w:leftFromText="141" w:rightFromText="141" w:vertAnchor="text" w:horzAnchor="page" w:tblpX="624" w:tblpY="406"/>
        <w:tblW w:w="1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2"/>
      </w:tblGrid>
      <w:tr w:rsidR="00936664" w:rsidRPr="00D01FAB" w14:paraId="61818A36" w14:textId="77777777" w:rsidTr="00F363FA">
        <w:trPr>
          <w:trHeight w:val="683"/>
        </w:trPr>
        <w:tc>
          <w:tcPr>
            <w:tcW w:w="11042" w:type="dxa"/>
            <w:shd w:val="clear" w:color="auto" w:fill="C6D9F1" w:themeFill="text2" w:themeFillTint="33"/>
          </w:tcPr>
          <w:p w14:paraId="4614C047" w14:textId="77777777" w:rsidR="00196A1D" w:rsidRPr="008E4112" w:rsidRDefault="00196A1D" w:rsidP="00936664">
            <w:pPr>
              <w:pStyle w:val="TableParagraph"/>
              <w:spacing w:before="237"/>
              <w:ind w:left="3311" w:right="566" w:hanging="2725"/>
              <w:rPr>
                <w:b/>
                <w:szCs w:val="20"/>
                <w:lang w:val="fr-FR"/>
              </w:rPr>
            </w:pPr>
            <w:r w:rsidRPr="008E4112">
              <w:rPr>
                <w:b/>
                <w:bCs/>
                <w:szCs w:val="20"/>
                <w:lang w:val="fr-FR"/>
              </w:rPr>
              <w:t>Priorité stratégique (objectif) 3 : Soutenir le renforcement d'une infrastructure de qualité et l'interconnectivité des membres</w:t>
            </w:r>
          </w:p>
        </w:tc>
      </w:tr>
      <w:tr w:rsidR="00936664" w:rsidRPr="00D01FAB" w14:paraId="3339CB78" w14:textId="77777777" w:rsidTr="00F363FA">
        <w:trPr>
          <w:trHeight w:val="830"/>
        </w:trPr>
        <w:tc>
          <w:tcPr>
            <w:tcW w:w="11042" w:type="dxa"/>
            <w:tcBorders>
              <w:top w:val="single" w:sz="8" w:space="0" w:color="000000"/>
              <w:bottom w:val="single" w:sz="8" w:space="0" w:color="000000"/>
            </w:tcBorders>
          </w:tcPr>
          <w:p w14:paraId="001EA852" w14:textId="77777777" w:rsidR="00196A1D" w:rsidRPr="008E4112" w:rsidRDefault="00196A1D" w:rsidP="00936664">
            <w:pPr>
              <w:pStyle w:val="TableParagraph"/>
              <w:spacing w:before="238"/>
              <w:ind w:left="107"/>
              <w:rPr>
                <w:szCs w:val="20"/>
                <w:lang w:val="fr-FR"/>
              </w:rPr>
            </w:pPr>
            <w:r w:rsidRPr="008E4112">
              <w:rPr>
                <w:b/>
                <w:bCs/>
                <w:szCs w:val="20"/>
                <w:lang w:val="fr-FR"/>
              </w:rPr>
              <w:t xml:space="preserve">Objectifs Stratégiques 5. </w:t>
            </w:r>
            <w:r w:rsidRPr="008E4112">
              <w:rPr>
                <w:szCs w:val="20"/>
                <w:lang w:val="fr-FR"/>
              </w:rPr>
              <w:t>Soutenir la plateforme internationalement reconnue d'accréditation halal telle que décrite dans l'Infrastructure Mondiale de Qualité Halal de l'OCI (OHAQ).</w:t>
            </w:r>
          </w:p>
        </w:tc>
      </w:tr>
      <w:tr w:rsidR="00936664" w:rsidRPr="00D01FAB" w14:paraId="4CB84F2B" w14:textId="77777777" w:rsidTr="00F363FA">
        <w:trPr>
          <w:trHeight w:val="553"/>
        </w:trPr>
        <w:tc>
          <w:tcPr>
            <w:tcW w:w="11042" w:type="dxa"/>
            <w:tcBorders>
              <w:top w:val="single" w:sz="8" w:space="0" w:color="000000"/>
            </w:tcBorders>
          </w:tcPr>
          <w:p w14:paraId="1116397D" w14:textId="77777777" w:rsidR="00196A1D" w:rsidRPr="008E4112" w:rsidRDefault="00196A1D" w:rsidP="00936664">
            <w:pPr>
              <w:pStyle w:val="TableParagraph"/>
              <w:spacing w:before="238"/>
              <w:ind w:left="107"/>
              <w:rPr>
                <w:szCs w:val="20"/>
                <w:lang w:val="fr-FR"/>
              </w:rPr>
            </w:pPr>
            <w:r w:rsidRPr="008E4112">
              <w:rPr>
                <w:b/>
                <w:bCs/>
                <w:szCs w:val="20"/>
                <w:lang w:val="fr-FR"/>
              </w:rPr>
              <w:t xml:space="preserve">Objectifs Stratégiques </w:t>
            </w:r>
            <w:r w:rsidRPr="008E4112">
              <w:rPr>
                <w:b/>
                <w:bCs/>
                <w:color w:val="212121"/>
                <w:szCs w:val="20"/>
                <w:lang w:val="fr-FR"/>
              </w:rPr>
              <w:t>10</w:t>
            </w:r>
            <w:r w:rsidRPr="008E4112">
              <w:rPr>
                <w:b/>
                <w:bCs/>
                <w:szCs w:val="20"/>
                <w:lang w:val="fr-FR"/>
              </w:rPr>
              <w:t xml:space="preserve"> </w:t>
            </w:r>
            <w:r w:rsidRPr="008E4112">
              <w:rPr>
                <w:szCs w:val="20"/>
                <w:lang w:val="fr-FR"/>
              </w:rPr>
              <w:t>Soutenir les membres pour améliorer l'interconnectivité</w:t>
            </w:r>
          </w:p>
        </w:tc>
      </w:tr>
    </w:tbl>
    <w:p w14:paraId="7551C83D" w14:textId="77777777" w:rsidR="007151C5" w:rsidRPr="008E4112" w:rsidRDefault="007151C5">
      <w:pPr>
        <w:rPr>
          <w:sz w:val="24"/>
          <w:lang w:val="fr-FR"/>
        </w:rPr>
        <w:sectPr w:rsidR="007151C5" w:rsidRPr="008E4112" w:rsidSect="005F0B72">
          <w:pgSz w:w="12240" w:h="15840"/>
          <w:pgMar w:top="1340" w:right="1060" w:bottom="1200" w:left="1280" w:header="0" w:footer="1012" w:gutter="0"/>
          <w:cols w:space="708"/>
        </w:sectPr>
      </w:pPr>
    </w:p>
    <w:bookmarkEnd w:id="1"/>
    <w:p w14:paraId="78ED741F" w14:textId="3EBACF52" w:rsidR="007151C5" w:rsidRPr="008E4112" w:rsidRDefault="00000000" w:rsidP="008E4112">
      <w:pPr>
        <w:pStyle w:val="ListParagraph"/>
        <w:numPr>
          <w:ilvl w:val="0"/>
          <w:numId w:val="29"/>
        </w:numPr>
        <w:tabs>
          <w:tab w:val="left" w:pos="857"/>
        </w:tabs>
        <w:ind w:right="2022" w:hanging="7"/>
        <w:jc w:val="both"/>
        <w:rPr>
          <w:b/>
          <w:sz w:val="24"/>
          <w:lang w:val="fr-FR"/>
        </w:rPr>
      </w:pPr>
      <w:r w:rsidRPr="008E4112">
        <w:rPr>
          <w:b/>
          <w:bCs/>
          <w:sz w:val="24"/>
          <w:lang w:val="fr-FR"/>
        </w:rPr>
        <w:lastRenderedPageBreak/>
        <w:t>INDICATEURS CLÉS DE PERFORMANCE (ICP).</w:t>
      </w:r>
    </w:p>
    <w:p w14:paraId="255DAFAC" w14:textId="3297C97D" w:rsidR="00B56062" w:rsidRPr="008E4112" w:rsidRDefault="00000000" w:rsidP="00F363FA">
      <w:pPr>
        <w:pStyle w:val="BodyText"/>
        <w:spacing w:before="182" w:line="259" w:lineRule="auto"/>
        <w:ind w:left="138" w:right="-546" w:hanging="7"/>
        <w:jc w:val="both"/>
        <w:rPr>
          <w:lang w:val="fr-FR"/>
        </w:rPr>
      </w:pPr>
      <w:r w:rsidRPr="008E4112">
        <w:rPr>
          <w:lang w:val="fr-FR"/>
        </w:rPr>
        <w:t>Les ICP Stratégiques sont les mesures clés qui auront le plus d'impact pour nous faire progresser. Les ICP permettent de superviser la mise en œuvre et l'efficacité des stratégies d'une organisation, de déterminer l'écart entre les performances actuelles et les performances visées, et de déterminer l'efficacité et l'efficience opérationnelle de l'organisation. Pour chaque objectif stratégique de la carte stratégique, au moins une mesure ou un Indicateur Clé de Performance (ICP) a été identifié et fera l'objet d'un suivi dans le temps. Les ICP suivants indiqueront les progrès accomplis dans la réalisation de nos objectifs stratégiques :</w:t>
      </w:r>
    </w:p>
    <w:p w14:paraId="01963DA4" w14:textId="77777777" w:rsidR="000F1937" w:rsidRPr="008E4112" w:rsidRDefault="000F1937" w:rsidP="00F363FA">
      <w:pPr>
        <w:pStyle w:val="BodyText"/>
        <w:spacing w:before="182" w:line="259" w:lineRule="auto"/>
        <w:ind w:left="138" w:right="2870" w:hanging="7"/>
        <w:jc w:val="both"/>
        <w:rPr>
          <w:lang w:val="fr-FR"/>
        </w:rPr>
      </w:pPr>
    </w:p>
    <w:p w14:paraId="0D1B50EF" w14:textId="458CAE18" w:rsidR="007151C5" w:rsidRPr="008E4112" w:rsidRDefault="00000000" w:rsidP="00F363FA">
      <w:pPr>
        <w:pStyle w:val="ListParagraph"/>
        <w:numPr>
          <w:ilvl w:val="0"/>
          <w:numId w:val="22"/>
        </w:numPr>
        <w:tabs>
          <w:tab w:val="left" w:pos="858"/>
        </w:tabs>
        <w:spacing w:line="259" w:lineRule="auto"/>
        <w:ind w:right="-104" w:hanging="7"/>
        <w:jc w:val="both"/>
        <w:rPr>
          <w:rFonts w:ascii="Wingdings" w:hAnsi="Wingdings"/>
          <w:sz w:val="24"/>
          <w:lang w:val="fr-FR"/>
        </w:rPr>
      </w:pPr>
      <w:r w:rsidRPr="008E4112">
        <w:rPr>
          <w:b/>
          <w:bCs/>
          <w:sz w:val="24"/>
          <w:lang w:val="fr-FR"/>
        </w:rPr>
        <w:t xml:space="preserve">Objectifs Stratégiques 1. </w:t>
      </w:r>
      <w:r w:rsidRPr="008E4112">
        <w:rPr>
          <w:sz w:val="24"/>
          <w:lang w:val="fr-FR"/>
        </w:rPr>
        <w:t>Élaborer des normes de haute qualité adaptées aux besoins des membres et des parties prenantes.</w:t>
      </w:r>
    </w:p>
    <w:p w14:paraId="54285BC4" w14:textId="14644696" w:rsidR="007151C5" w:rsidRPr="008E4112" w:rsidRDefault="00BA3C54" w:rsidP="00F363FA">
      <w:pPr>
        <w:pStyle w:val="BodyText"/>
        <w:spacing w:before="46"/>
        <w:ind w:right="-104" w:hanging="7"/>
        <w:jc w:val="both"/>
        <w:rPr>
          <w:lang w:val="fr-FR"/>
        </w:rPr>
      </w:pPr>
      <w:r w:rsidRPr="008E4112">
        <w:rPr>
          <w:lang w:val="fr-FR"/>
        </w:rPr>
        <w:t xml:space="preserve">               </w:t>
      </w:r>
      <w:r w:rsidRPr="008E4112">
        <w:rPr>
          <w:lang w:val="fr-FR"/>
        </w:rPr>
        <w:tab/>
      </w:r>
      <w:r w:rsidRPr="008E4112">
        <w:rPr>
          <w:lang w:val="fr-FR"/>
        </w:rPr>
        <w:tab/>
      </w:r>
      <w:r w:rsidRPr="008E4112">
        <w:rPr>
          <w:b/>
          <w:bCs/>
          <w:lang w:val="fr-FR"/>
        </w:rPr>
        <w:t>ICP. 1 :</w:t>
      </w:r>
      <w:r w:rsidRPr="008E4112">
        <w:rPr>
          <w:lang w:val="fr-FR"/>
        </w:rPr>
        <w:t xml:space="preserve"> % de satisfaction à l'égard des normes mises en place par l'INMPI.</w:t>
      </w:r>
    </w:p>
    <w:p w14:paraId="7715D91D" w14:textId="6A5D8C62" w:rsidR="00BA3C54" w:rsidRPr="008E4112" w:rsidRDefault="00BA3C54" w:rsidP="00F363FA">
      <w:pPr>
        <w:pStyle w:val="BodyText"/>
        <w:spacing w:before="46"/>
        <w:ind w:right="-104" w:hanging="7"/>
        <w:jc w:val="both"/>
        <w:rPr>
          <w:lang w:val="fr-FR"/>
        </w:rPr>
      </w:pPr>
      <w:r w:rsidRPr="008E4112">
        <w:rPr>
          <w:lang w:val="fr-FR"/>
        </w:rPr>
        <w:t xml:space="preserve">               </w:t>
      </w:r>
      <w:r w:rsidRPr="008E4112">
        <w:rPr>
          <w:lang w:val="fr-FR"/>
        </w:rPr>
        <w:tab/>
      </w:r>
      <w:r w:rsidRPr="008E4112">
        <w:rPr>
          <w:lang w:val="fr-FR"/>
        </w:rPr>
        <w:tab/>
      </w:r>
      <w:r w:rsidRPr="008E4112">
        <w:rPr>
          <w:b/>
          <w:bCs/>
          <w:lang w:val="fr-FR"/>
        </w:rPr>
        <w:t>ICP. 2 :</w:t>
      </w:r>
      <w:r w:rsidRPr="008E4112">
        <w:rPr>
          <w:lang w:val="fr-FR"/>
        </w:rPr>
        <w:t xml:space="preserve"> % de normes de l'INMPI répondant aux besoins des états membres.</w:t>
      </w:r>
    </w:p>
    <w:p w14:paraId="4564F5B8" w14:textId="77777777" w:rsidR="00013E0E" w:rsidRPr="008E4112" w:rsidRDefault="00013E0E" w:rsidP="00F363FA">
      <w:pPr>
        <w:pStyle w:val="BodyText"/>
        <w:spacing w:before="46"/>
        <w:ind w:right="-104" w:hanging="7"/>
        <w:jc w:val="both"/>
        <w:rPr>
          <w:lang w:val="fr-FR"/>
        </w:rPr>
      </w:pPr>
    </w:p>
    <w:p w14:paraId="2B553F0D" w14:textId="269E50FC" w:rsidR="007151C5" w:rsidRPr="008E4112" w:rsidRDefault="00000000" w:rsidP="00F363FA">
      <w:pPr>
        <w:pStyle w:val="ListParagraph"/>
        <w:numPr>
          <w:ilvl w:val="0"/>
          <w:numId w:val="22"/>
        </w:numPr>
        <w:tabs>
          <w:tab w:val="left" w:pos="858"/>
        </w:tabs>
        <w:spacing w:line="259" w:lineRule="auto"/>
        <w:ind w:right="-104" w:hanging="7"/>
        <w:jc w:val="both"/>
        <w:rPr>
          <w:rFonts w:ascii="Wingdings" w:hAnsi="Wingdings"/>
          <w:sz w:val="24"/>
          <w:lang w:val="fr-FR"/>
        </w:rPr>
      </w:pPr>
      <w:r w:rsidRPr="008E4112">
        <w:rPr>
          <w:b/>
          <w:bCs/>
          <w:sz w:val="24"/>
          <w:lang w:val="fr-FR"/>
        </w:rPr>
        <w:t xml:space="preserve">Objectifs Stratégiques 2. </w:t>
      </w:r>
      <w:r w:rsidRPr="008E4112">
        <w:rPr>
          <w:sz w:val="24"/>
          <w:lang w:val="fr-FR"/>
        </w:rPr>
        <w:t xml:space="preserve">Encourager l'Adoption et/ou la Mise en Œuvre des Normes </w:t>
      </w:r>
      <w:r w:rsidR="00CC5397">
        <w:rPr>
          <w:sz w:val="24"/>
          <w:lang w:val="fr-FR"/>
        </w:rPr>
        <w:t>OIC/SMIIC</w:t>
      </w:r>
      <w:r w:rsidRPr="008E4112">
        <w:rPr>
          <w:sz w:val="24"/>
          <w:lang w:val="fr-FR"/>
        </w:rPr>
        <w:t xml:space="preserve"> par les Membres</w:t>
      </w:r>
    </w:p>
    <w:p w14:paraId="144473F5" w14:textId="7E07C2AC" w:rsidR="00BA3C54" w:rsidRPr="008E4112" w:rsidRDefault="00BA3C54" w:rsidP="00F363FA">
      <w:pPr>
        <w:pStyle w:val="BodyText"/>
        <w:spacing w:before="44"/>
        <w:ind w:right="-104" w:hanging="7"/>
        <w:jc w:val="both"/>
        <w:rPr>
          <w:lang w:val="fr-FR"/>
        </w:rPr>
      </w:pPr>
      <w:r w:rsidRPr="008E4112">
        <w:rPr>
          <w:lang w:val="fr-FR"/>
        </w:rPr>
        <w:t xml:space="preserve">                                    </w:t>
      </w:r>
      <w:r w:rsidRPr="008E4112">
        <w:rPr>
          <w:b/>
          <w:bCs/>
          <w:lang w:val="fr-FR"/>
        </w:rPr>
        <w:t xml:space="preserve">ICP. </w:t>
      </w:r>
      <w:r w:rsidR="008B234A" w:rsidRPr="008E4112">
        <w:rPr>
          <w:b/>
          <w:bCs/>
          <w:lang w:val="fr-FR"/>
        </w:rPr>
        <w:t>3</w:t>
      </w:r>
      <w:r w:rsidR="008B234A" w:rsidRPr="008E4112">
        <w:rPr>
          <w:lang w:val="fr-FR"/>
        </w:rPr>
        <w:t xml:space="preserve"> :</w:t>
      </w:r>
      <w:r w:rsidRPr="008E4112">
        <w:rPr>
          <w:lang w:val="fr-FR"/>
        </w:rPr>
        <w:t xml:space="preserve"> Nombre de normes adoptées et/ou mises en œuvre par les états membres. </w:t>
      </w:r>
    </w:p>
    <w:p w14:paraId="6F563A5F" w14:textId="77777777" w:rsidR="00596467" w:rsidRPr="008E4112" w:rsidRDefault="00596467" w:rsidP="00F363FA">
      <w:pPr>
        <w:pStyle w:val="BodyText"/>
        <w:spacing w:before="44"/>
        <w:ind w:right="-104" w:hanging="7"/>
        <w:jc w:val="both"/>
        <w:rPr>
          <w:lang w:val="fr-FR"/>
        </w:rPr>
      </w:pPr>
    </w:p>
    <w:p w14:paraId="286BA37C" w14:textId="77777777" w:rsidR="007151C5" w:rsidRPr="008E4112" w:rsidRDefault="00000000" w:rsidP="00F363FA">
      <w:pPr>
        <w:pStyle w:val="ListParagraph"/>
        <w:numPr>
          <w:ilvl w:val="0"/>
          <w:numId w:val="22"/>
        </w:numPr>
        <w:tabs>
          <w:tab w:val="left" w:pos="857"/>
        </w:tabs>
        <w:ind w:left="857" w:right="-104" w:hanging="7"/>
        <w:jc w:val="both"/>
        <w:rPr>
          <w:rFonts w:ascii="Wingdings" w:hAnsi="Wingdings"/>
          <w:sz w:val="24"/>
          <w:lang w:val="fr-FR"/>
        </w:rPr>
      </w:pPr>
      <w:r w:rsidRPr="008E4112">
        <w:rPr>
          <w:b/>
          <w:bCs/>
          <w:sz w:val="24"/>
          <w:lang w:val="fr-FR"/>
        </w:rPr>
        <w:t xml:space="preserve">Objectifs Stratégiques 3. </w:t>
      </w:r>
      <w:r w:rsidRPr="008E4112">
        <w:rPr>
          <w:sz w:val="24"/>
          <w:lang w:val="fr-FR"/>
        </w:rPr>
        <w:t>Promouvoir les activités de l'INMPI pour accroître la satisfaction.</w:t>
      </w:r>
    </w:p>
    <w:p w14:paraId="4205C833" w14:textId="59B35FBE" w:rsidR="00BA3C54" w:rsidRPr="008E4112" w:rsidRDefault="00BA3C54" w:rsidP="00F363FA">
      <w:pPr>
        <w:pStyle w:val="BodyText"/>
        <w:spacing w:before="43"/>
        <w:ind w:left="2160" w:right="-104"/>
        <w:jc w:val="both"/>
        <w:rPr>
          <w:bCs/>
          <w:lang w:val="fr-FR"/>
        </w:rPr>
      </w:pPr>
      <w:r w:rsidRPr="008E4112">
        <w:rPr>
          <w:b/>
          <w:bCs/>
          <w:lang w:val="fr-FR"/>
        </w:rPr>
        <w:t xml:space="preserve">ICP. </w:t>
      </w:r>
      <w:proofErr w:type="gramStart"/>
      <w:r w:rsidRPr="008E4112">
        <w:rPr>
          <w:b/>
          <w:bCs/>
          <w:lang w:val="fr-FR"/>
        </w:rPr>
        <w:t>4</w:t>
      </w:r>
      <w:r w:rsidRPr="008E4112">
        <w:rPr>
          <w:lang w:val="fr-FR"/>
        </w:rPr>
        <w:t>:</w:t>
      </w:r>
      <w:proofErr w:type="gramEnd"/>
      <w:r w:rsidRPr="008E4112">
        <w:rPr>
          <w:lang w:val="fr-FR"/>
        </w:rPr>
        <w:t xml:space="preserve"> Pourcentage de réalisation du programme planifié pour la conduite par l'INMPI de forums régionaux et internationaux.</w:t>
      </w:r>
    </w:p>
    <w:p w14:paraId="72DE1488" w14:textId="06C0EEF8" w:rsidR="00BA3C54" w:rsidRPr="008E4112" w:rsidRDefault="00BA3C54" w:rsidP="00F363FA">
      <w:pPr>
        <w:pStyle w:val="BodyText"/>
        <w:spacing w:before="43"/>
        <w:ind w:right="-104" w:hanging="7"/>
        <w:jc w:val="both"/>
        <w:rPr>
          <w:bCs/>
          <w:lang w:val="fr-FR"/>
        </w:rPr>
      </w:pPr>
      <w:r w:rsidRPr="008E4112">
        <w:rPr>
          <w:lang w:val="fr-FR"/>
        </w:rPr>
        <w:t xml:space="preserve">                                    </w:t>
      </w:r>
      <w:r w:rsidRPr="008E4112">
        <w:rPr>
          <w:b/>
          <w:bCs/>
          <w:lang w:val="fr-FR"/>
        </w:rPr>
        <w:t>ICP. 5 :</w:t>
      </w:r>
      <w:r w:rsidRPr="008E4112">
        <w:rPr>
          <w:lang w:val="fr-FR"/>
        </w:rPr>
        <w:t xml:space="preserve"> % de satisfaction.</w:t>
      </w:r>
    </w:p>
    <w:p w14:paraId="1904DB2E" w14:textId="1FB6768E" w:rsidR="00BA3C54" w:rsidRPr="008E4112" w:rsidRDefault="00BA3C54" w:rsidP="00F363FA">
      <w:pPr>
        <w:pStyle w:val="BodyText"/>
        <w:spacing w:before="43"/>
        <w:ind w:left="2160" w:right="-104" w:hanging="7"/>
        <w:jc w:val="both"/>
        <w:rPr>
          <w:bCs/>
          <w:lang w:val="fr-FR"/>
        </w:rPr>
      </w:pPr>
      <w:r w:rsidRPr="008E4112">
        <w:rPr>
          <w:b/>
          <w:bCs/>
          <w:lang w:val="fr-FR"/>
        </w:rPr>
        <w:t>ICP .6 :</w:t>
      </w:r>
      <w:r w:rsidRPr="008E4112">
        <w:rPr>
          <w:lang w:val="fr-FR"/>
        </w:rPr>
        <w:t xml:space="preserve"> % d'augmentation du nombre de participants en provenance des états membres et de leurs parties prenantes aux séminaires et forums organisés par l'INMPI.</w:t>
      </w:r>
    </w:p>
    <w:p w14:paraId="4AEB7749" w14:textId="77777777" w:rsidR="007151C5" w:rsidRPr="008E4112" w:rsidRDefault="007151C5" w:rsidP="00F363FA">
      <w:pPr>
        <w:pStyle w:val="BodyText"/>
        <w:spacing w:before="43"/>
        <w:ind w:right="-104" w:hanging="7"/>
        <w:jc w:val="both"/>
        <w:rPr>
          <w:lang w:val="fr-FR"/>
        </w:rPr>
      </w:pPr>
    </w:p>
    <w:p w14:paraId="464C1A0A" w14:textId="35EEEBB8" w:rsidR="007151C5" w:rsidRPr="008E4112" w:rsidRDefault="00000000" w:rsidP="00F363FA">
      <w:pPr>
        <w:pStyle w:val="ListParagraph"/>
        <w:numPr>
          <w:ilvl w:val="0"/>
          <w:numId w:val="22"/>
        </w:numPr>
        <w:tabs>
          <w:tab w:val="left" w:pos="858"/>
        </w:tabs>
        <w:spacing w:line="261" w:lineRule="auto"/>
        <w:ind w:right="-104" w:hanging="7"/>
        <w:jc w:val="both"/>
        <w:rPr>
          <w:rFonts w:ascii="Wingdings" w:hAnsi="Wingdings"/>
          <w:sz w:val="24"/>
          <w:lang w:val="fr-FR"/>
        </w:rPr>
      </w:pPr>
      <w:r w:rsidRPr="008E4112">
        <w:rPr>
          <w:b/>
          <w:bCs/>
          <w:sz w:val="24"/>
          <w:lang w:val="fr-FR"/>
        </w:rPr>
        <w:t xml:space="preserve">Objectifs Stratégiques 4. </w:t>
      </w:r>
      <w:r w:rsidRPr="008E4112">
        <w:rPr>
          <w:sz w:val="24"/>
          <w:lang w:val="fr-FR"/>
        </w:rPr>
        <w:t>Soutenir les membres, en particulier les pays les moins avancés (PMA) pour renforcer l'infrastructure nationale de qualité.</w:t>
      </w:r>
    </w:p>
    <w:p w14:paraId="3ED2093F" w14:textId="15651F93" w:rsidR="00BA3C54" w:rsidRPr="008E4112" w:rsidRDefault="00BA3C54" w:rsidP="00F363FA">
      <w:pPr>
        <w:spacing w:line="272" w:lineRule="exact"/>
        <w:ind w:left="2153" w:right="-104"/>
        <w:jc w:val="both"/>
        <w:rPr>
          <w:bCs/>
          <w:sz w:val="24"/>
          <w:lang w:val="fr-FR"/>
        </w:rPr>
      </w:pPr>
      <w:r w:rsidRPr="008E4112">
        <w:rPr>
          <w:b/>
          <w:bCs/>
          <w:sz w:val="24"/>
          <w:lang w:val="fr-FR"/>
        </w:rPr>
        <w:t xml:space="preserve">ICP. </w:t>
      </w:r>
      <w:proofErr w:type="gramStart"/>
      <w:r w:rsidRPr="008E4112">
        <w:rPr>
          <w:b/>
          <w:bCs/>
          <w:sz w:val="24"/>
          <w:lang w:val="fr-FR"/>
        </w:rPr>
        <w:t>7</w:t>
      </w:r>
      <w:r w:rsidRPr="008E4112">
        <w:rPr>
          <w:sz w:val="24"/>
          <w:lang w:val="fr-FR"/>
        </w:rPr>
        <w:t>:</w:t>
      </w:r>
      <w:proofErr w:type="gramEnd"/>
      <w:r w:rsidRPr="008E4112">
        <w:rPr>
          <w:sz w:val="24"/>
          <w:lang w:val="fr-FR"/>
        </w:rPr>
        <w:t xml:space="preserve"> Pourcentage </w:t>
      </w:r>
      <w:bookmarkStart w:id="2" w:name="_Hlk168050856"/>
      <w:r w:rsidRPr="008E4112">
        <w:rPr>
          <w:sz w:val="24"/>
          <w:lang w:val="fr-FR"/>
        </w:rPr>
        <w:t>d'Accomplissement</w:t>
      </w:r>
      <w:bookmarkEnd w:id="2"/>
      <w:r w:rsidRPr="008E4112">
        <w:rPr>
          <w:sz w:val="24"/>
          <w:lang w:val="fr-FR"/>
        </w:rPr>
        <w:t xml:space="preserve"> des activités de formation dans le domaine de l'infrastructure de qualité sur la base des besoins des états membres.</w:t>
      </w:r>
    </w:p>
    <w:p w14:paraId="6969438A" w14:textId="5BA33785" w:rsidR="00BA3C54" w:rsidRPr="008E4112" w:rsidRDefault="00BA3C54" w:rsidP="00F363FA">
      <w:pPr>
        <w:spacing w:line="272" w:lineRule="exact"/>
        <w:ind w:left="1440" w:right="-104" w:firstLine="720"/>
        <w:jc w:val="both"/>
        <w:rPr>
          <w:bCs/>
          <w:sz w:val="24"/>
          <w:lang w:val="fr-FR"/>
        </w:rPr>
      </w:pPr>
      <w:r w:rsidRPr="008E4112">
        <w:rPr>
          <w:b/>
          <w:bCs/>
          <w:sz w:val="24"/>
          <w:lang w:val="fr-FR"/>
        </w:rPr>
        <w:t xml:space="preserve">ICP. </w:t>
      </w:r>
      <w:proofErr w:type="gramStart"/>
      <w:r w:rsidRPr="008E4112">
        <w:rPr>
          <w:b/>
          <w:bCs/>
          <w:sz w:val="24"/>
          <w:lang w:val="fr-FR"/>
        </w:rPr>
        <w:t>8</w:t>
      </w:r>
      <w:r w:rsidRPr="008E4112">
        <w:rPr>
          <w:sz w:val="24"/>
          <w:lang w:val="fr-FR"/>
        </w:rPr>
        <w:t>:</w:t>
      </w:r>
      <w:proofErr w:type="gramEnd"/>
      <w:r w:rsidRPr="008E4112">
        <w:rPr>
          <w:sz w:val="24"/>
          <w:lang w:val="fr-FR"/>
        </w:rPr>
        <w:t xml:space="preserve">  Pourcentage d'accomplissement des projets menés dans le domaine des infrastructures de qualité </w:t>
      </w:r>
      <w:r w:rsidRPr="008E4112">
        <w:rPr>
          <w:sz w:val="24"/>
          <w:lang w:val="fr-FR"/>
        </w:rPr>
        <w:tab/>
        <w:t>en fonction des besoins des états membres.</w:t>
      </w:r>
    </w:p>
    <w:p w14:paraId="365C8799" w14:textId="77777777" w:rsidR="00596467" w:rsidRPr="008E4112" w:rsidRDefault="00596467" w:rsidP="00F363FA">
      <w:pPr>
        <w:spacing w:line="272" w:lineRule="exact"/>
        <w:ind w:right="-104" w:hanging="7"/>
        <w:jc w:val="both"/>
        <w:rPr>
          <w:bCs/>
          <w:sz w:val="24"/>
          <w:lang w:val="fr-FR"/>
        </w:rPr>
      </w:pPr>
    </w:p>
    <w:p w14:paraId="480E9F3B" w14:textId="77777777" w:rsidR="00BC0D25" w:rsidRPr="008E4112" w:rsidRDefault="00000000" w:rsidP="00F363FA">
      <w:pPr>
        <w:pStyle w:val="ListParagraph"/>
        <w:numPr>
          <w:ilvl w:val="0"/>
          <w:numId w:val="28"/>
        </w:numPr>
        <w:tabs>
          <w:tab w:val="left" w:pos="858"/>
        </w:tabs>
        <w:spacing w:line="275" w:lineRule="exact"/>
        <w:ind w:right="-104" w:hanging="7"/>
        <w:jc w:val="both"/>
        <w:rPr>
          <w:bCs/>
          <w:lang w:val="fr-FR"/>
        </w:rPr>
      </w:pPr>
      <w:r w:rsidRPr="008E4112">
        <w:rPr>
          <w:b/>
          <w:bCs/>
          <w:sz w:val="24"/>
          <w:lang w:val="fr-FR"/>
        </w:rPr>
        <w:t xml:space="preserve">Objectifs Stratégiques 5. </w:t>
      </w:r>
      <w:r w:rsidRPr="008E4112">
        <w:rPr>
          <w:sz w:val="24"/>
          <w:lang w:val="fr-FR"/>
        </w:rPr>
        <w:t>Soutenir la plateforme internationalement reconnue d'accréditation halal telle que décrite dans l'Infrastructure Mondiale de Qualité Halal de l'OCI (OHAQ).</w:t>
      </w:r>
      <w:r w:rsidRPr="008E4112">
        <w:rPr>
          <w:lang w:val="fr-FR"/>
        </w:rPr>
        <w:t xml:space="preserve">   </w:t>
      </w:r>
    </w:p>
    <w:p w14:paraId="1C11C911" w14:textId="53FBB2B2" w:rsidR="007151C5" w:rsidRPr="008E4112" w:rsidRDefault="00450FAE" w:rsidP="00F363FA">
      <w:pPr>
        <w:tabs>
          <w:tab w:val="left" w:pos="858"/>
        </w:tabs>
        <w:spacing w:line="275" w:lineRule="exact"/>
        <w:ind w:left="540" w:right="-104" w:hanging="7"/>
        <w:jc w:val="both"/>
        <w:rPr>
          <w:bCs/>
          <w:sz w:val="24"/>
          <w:szCs w:val="24"/>
          <w:lang w:val="fr-FR"/>
        </w:rPr>
      </w:pPr>
      <w:r w:rsidRPr="008E4112">
        <w:rPr>
          <w:lang w:val="fr-FR"/>
        </w:rPr>
        <w:t xml:space="preserve">                              </w:t>
      </w:r>
      <w:r w:rsidRPr="008E4112">
        <w:rPr>
          <w:b/>
          <w:bCs/>
          <w:sz w:val="24"/>
          <w:szCs w:val="24"/>
          <w:lang w:val="fr-FR"/>
        </w:rPr>
        <w:t xml:space="preserve">ICP. </w:t>
      </w:r>
      <w:proofErr w:type="gramStart"/>
      <w:r w:rsidRPr="008E4112">
        <w:rPr>
          <w:b/>
          <w:bCs/>
          <w:sz w:val="24"/>
          <w:szCs w:val="24"/>
          <w:lang w:val="fr-FR"/>
        </w:rPr>
        <w:t>9</w:t>
      </w:r>
      <w:r w:rsidRPr="008E4112">
        <w:rPr>
          <w:sz w:val="24"/>
          <w:szCs w:val="24"/>
          <w:lang w:val="fr-FR"/>
        </w:rPr>
        <w:t>:</w:t>
      </w:r>
      <w:proofErr w:type="gramEnd"/>
      <w:r w:rsidRPr="008E4112">
        <w:rPr>
          <w:sz w:val="24"/>
          <w:szCs w:val="24"/>
          <w:lang w:val="fr-FR"/>
        </w:rPr>
        <w:t xml:space="preserve"> Nombre de schémas développés par l'INMPI </w:t>
      </w:r>
    </w:p>
    <w:p w14:paraId="089BD084" w14:textId="77777777" w:rsidR="005725A6" w:rsidRPr="008E4112" w:rsidRDefault="005725A6" w:rsidP="00F363FA">
      <w:pPr>
        <w:pStyle w:val="BodyText"/>
        <w:spacing w:line="275" w:lineRule="exact"/>
        <w:ind w:left="2298" w:right="-104" w:hanging="7"/>
        <w:jc w:val="both"/>
        <w:rPr>
          <w:bCs/>
          <w:lang w:val="fr-FR"/>
        </w:rPr>
      </w:pPr>
    </w:p>
    <w:p w14:paraId="55E9C664" w14:textId="77777777" w:rsidR="007151C5" w:rsidRPr="008E4112" w:rsidRDefault="00000000" w:rsidP="00F363FA">
      <w:pPr>
        <w:pStyle w:val="ListParagraph"/>
        <w:numPr>
          <w:ilvl w:val="0"/>
          <w:numId w:val="22"/>
        </w:numPr>
        <w:tabs>
          <w:tab w:val="left" w:pos="857"/>
        </w:tabs>
        <w:ind w:left="857" w:right="-104" w:hanging="7"/>
        <w:jc w:val="both"/>
        <w:rPr>
          <w:rFonts w:ascii="Wingdings" w:hAnsi="Wingdings"/>
          <w:sz w:val="24"/>
          <w:lang w:val="fr-FR"/>
        </w:rPr>
      </w:pPr>
      <w:r w:rsidRPr="008E4112">
        <w:rPr>
          <w:b/>
          <w:bCs/>
          <w:sz w:val="24"/>
          <w:lang w:val="fr-FR"/>
        </w:rPr>
        <w:t xml:space="preserve">Objectifs Stratégiques 6. </w:t>
      </w:r>
      <w:r w:rsidRPr="008E4112">
        <w:rPr>
          <w:sz w:val="24"/>
          <w:lang w:val="fr-FR"/>
        </w:rPr>
        <w:t>Améliorer le processus de normalisation.</w:t>
      </w:r>
    </w:p>
    <w:p w14:paraId="74EF6565" w14:textId="69907DB4" w:rsidR="00450FAE" w:rsidRPr="008E4112" w:rsidRDefault="00450FAE" w:rsidP="00F363FA">
      <w:pPr>
        <w:tabs>
          <w:tab w:val="left" w:pos="858"/>
        </w:tabs>
        <w:spacing w:before="1" w:line="259" w:lineRule="auto"/>
        <w:ind w:left="498" w:right="-104" w:hanging="7"/>
        <w:jc w:val="both"/>
        <w:rPr>
          <w:bCs/>
          <w:sz w:val="24"/>
          <w:szCs w:val="24"/>
          <w:lang w:val="fr-FR"/>
        </w:rPr>
      </w:pPr>
      <w:r w:rsidRPr="008E4112">
        <w:rPr>
          <w:sz w:val="24"/>
          <w:szCs w:val="24"/>
          <w:lang w:val="fr-FR"/>
        </w:rPr>
        <w:t xml:space="preserve">                            </w:t>
      </w:r>
      <w:r w:rsidRPr="008E4112">
        <w:rPr>
          <w:b/>
          <w:bCs/>
          <w:sz w:val="24"/>
          <w:szCs w:val="24"/>
          <w:lang w:val="fr-FR"/>
        </w:rPr>
        <w:t>ICP. 10 :</w:t>
      </w:r>
      <w:r w:rsidRPr="008E4112">
        <w:rPr>
          <w:sz w:val="24"/>
          <w:szCs w:val="24"/>
          <w:lang w:val="fr-FR"/>
        </w:rPr>
        <w:t xml:space="preserve"> % d'engagement de toutes les catégories sectorielles de parties prenantes.</w:t>
      </w:r>
    </w:p>
    <w:p w14:paraId="0A092938" w14:textId="67334A50" w:rsidR="00450FAE" w:rsidRPr="008E4112" w:rsidRDefault="00450FAE" w:rsidP="00F363FA">
      <w:pPr>
        <w:tabs>
          <w:tab w:val="left" w:pos="858"/>
        </w:tabs>
        <w:spacing w:before="1" w:line="259" w:lineRule="auto"/>
        <w:ind w:left="498" w:right="-104" w:hanging="7"/>
        <w:jc w:val="both"/>
        <w:rPr>
          <w:bCs/>
          <w:sz w:val="24"/>
          <w:szCs w:val="24"/>
          <w:lang w:val="fr-FR"/>
        </w:rPr>
      </w:pPr>
      <w:r w:rsidRPr="008E4112">
        <w:rPr>
          <w:sz w:val="24"/>
          <w:szCs w:val="24"/>
          <w:lang w:val="fr-FR"/>
        </w:rPr>
        <w:lastRenderedPageBreak/>
        <w:t xml:space="preserve">                            </w:t>
      </w:r>
      <w:r w:rsidRPr="008E4112">
        <w:rPr>
          <w:b/>
          <w:bCs/>
          <w:sz w:val="24"/>
          <w:szCs w:val="24"/>
          <w:lang w:val="fr-FR"/>
        </w:rPr>
        <w:t xml:space="preserve">ICP. </w:t>
      </w:r>
      <w:proofErr w:type="gramStart"/>
      <w:r w:rsidRPr="008E4112">
        <w:rPr>
          <w:b/>
          <w:bCs/>
          <w:sz w:val="24"/>
          <w:szCs w:val="24"/>
          <w:lang w:val="fr-FR"/>
        </w:rPr>
        <w:t>11</w:t>
      </w:r>
      <w:r w:rsidRPr="008E4112">
        <w:rPr>
          <w:sz w:val="24"/>
          <w:szCs w:val="24"/>
          <w:lang w:val="fr-FR"/>
        </w:rPr>
        <w:t>:</w:t>
      </w:r>
      <w:proofErr w:type="gramEnd"/>
      <w:r w:rsidRPr="008E4112">
        <w:rPr>
          <w:sz w:val="24"/>
          <w:szCs w:val="24"/>
          <w:lang w:val="fr-FR"/>
        </w:rPr>
        <w:t xml:space="preserve"> Période de temps du processus de normalisation.</w:t>
      </w:r>
    </w:p>
    <w:p w14:paraId="1C7F0E21" w14:textId="35B6DCCB" w:rsidR="00450FAE" w:rsidRPr="008E4112" w:rsidRDefault="00450FAE" w:rsidP="00F363FA">
      <w:pPr>
        <w:tabs>
          <w:tab w:val="left" w:pos="858"/>
        </w:tabs>
        <w:spacing w:before="1" w:line="259" w:lineRule="auto"/>
        <w:ind w:left="498" w:right="-104" w:hanging="7"/>
        <w:jc w:val="both"/>
        <w:rPr>
          <w:bCs/>
          <w:sz w:val="24"/>
          <w:szCs w:val="24"/>
          <w:lang w:val="fr-FR"/>
        </w:rPr>
      </w:pPr>
      <w:r w:rsidRPr="008E4112">
        <w:rPr>
          <w:sz w:val="24"/>
          <w:szCs w:val="24"/>
          <w:lang w:val="fr-FR"/>
        </w:rPr>
        <w:t xml:space="preserve">                            </w:t>
      </w:r>
      <w:r w:rsidRPr="008E4112">
        <w:rPr>
          <w:b/>
          <w:bCs/>
          <w:sz w:val="24"/>
          <w:szCs w:val="24"/>
          <w:lang w:val="fr-FR"/>
        </w:rPr>
        <w:t>ICP.</w:t>
      </w:r>
      <w:proofErr w:type="gramStart"/>
      <w:r w:rsidRPr="008E4112">
        <w:rPr>
          <w:b/>
          <w:bCs/>
          <w:sz w:val="24"/>
          <w:szCs w:val="24"/>
          <w:lang w:val="fr-FR"/>
        </w:rPr>
        <w:t>12:</w:t>
      </w:r>
      <w:proofErr w:type="gramEnd"/>
      <w:r w:rsidRPr="008E4112">
        <w:rPr>
          <w:b/>
          <w:bCs/>
          <w:sz w:val="24"/>
          <w:szCs w:val="24"/>
          <w:lang w:val="fr-FR"/>
        </w:rPr>
        <w:t xml:space="preserve"> </w:t>
      </w:r>
      <w:r w:rsidRPr="008E4112">
        <w:rPr>
          <w:sz w:val="24"/>
          <w:szCs w:val="24"/>
          <w:lang w:val="fr-FR"/>
        </w:rPr>
        <w:t xml:space="preserve">% de femmes expertes impliquées dans des projets de normalisation.  </w:t>
      </w:r>
    </w:p>
    <w:p w14:paraId="3267A480" w14:textId="434129A5" w:rsidR="00450FAE" w:rsidRPr="008E4112" w:rsidRDefault="00450FAE" w:rsidP="00F363FA">
      <w:pPr>
        <w:tabs>
          <w:tab w:val="left" w:pos="858"/>
        </w:tabs>
        <w:spacing w:before="1" w:line="259" w:lineRule="auto"/>
        <w:ind w:left="498" w:right="-104" w:hanging="7"/>
        <w:jc w:val="both"/>
        <w:rPr>
          <w:bCs/>
          <w:sz w:val="24"/>
          <w:szCs w:val="24"/>
          <w:lang w:val="fr-FR"/>
        </w:rPr>
      </w:pPr>
      <w:r w:rsidRPr="008E4112">
        <w:rPr>
          <w:sz w:val="24"/>
          <w:szCs w:val="24"/>
          <w:lang w:val="fr-FR"/>
        </w:rPr>
        <w:t xml:space="preserve">                            </w:t>
      </w:r>
      <w:r w:rsidRPr="008E4112">
        <w:rPr>
          <w:b/>
          <w:bCs/>
          <w:sz w:val="24"/>
          <w:szCs w:val="24"/>
          <w:lang w:val="fr-FR"/>
        </w:rPr>
        <w:t>ICP. 13 :</w:t>
      </w:r>
      <w:r w:rsidRPr="008E4112">
        <w:rPr>
          <w:sz w:val="24"/>
          <w:szCs w:val="24"/>
          <w:lang w:val="fr-FR"/>
        </w:rPr>
        <w:t xml:space="preserve"> % de satisfaction des besoins de recherche du CT.</w:t>
      </w:r>
    </w:p>
    <w:p w14:paraId="6FE62FD5" w14:textId="1E392E0A" w:rsidR="00450FAE" w:rsidRPr="008E4112" w:rsidRDefault="00450FAE" w:rsidP="00F363FA">
      <w:pPr>
        <w:tabs>
          <w:tab w:val="left" w:pos="858"/>
        </w:tabs>
        <w:spacing w:before="1" w:line="259" w:lineRule="auto"/>
        <w:ind w:left="498" w:right="-104" w:hanging="7"/>
        <w:jc w:val="both"/>
        <w:rPr>
          <w:bCs/>
          <w:sz w:val="24"/>
          <w:szCs w:val="24"/>
          <w:lang w:val="fr-FR"/>
        </w:rPr>
      </w:pPr>
      <w:r w:rsidRPr="008E4112">
        <w:rPr>
          <w:sz w:val="24"/>
          <w:szCs w:val="24"/>
          <w:lang w:val="fr-FR"/>
        </w:rPr>
        <w:t xml:space="preserve">                            </w:t>
      </w:r>
      <w:r w:rsidRPr="008E4112">
        <w:rPr>
          <w:b/>
          <w:bCs/>
          <w:sz w:val="24"/>
          <w:szCs w:val="24"/>
          <w:lang w:val="fr-FR"/>
        </w:rPr>
        <w:t>ICP. 14 :</w:t>
      </w:r>
      <w:r w:rsidRPr="008E4112">
        <w:rPr>
          <w:sz w:val="24"/>
          <w:szCs w:val="24"/>
          <w:lang w:val="fr-FR"/>
        </w:rPr>
        <w:t xml:space="preserve"> % de projets priorisés sur le total identifié pour prendre en compte l'alignement sur les critères de priorisation.       </w:t>
      </w:r>
    </w:p>
    <w:p w14:paraId="4F5EFBFF" w14:textId="00959DC8" w:rsidR="00450FAE" w:rsidRPr="008E4112" w:rsidRDefault="00450FAE" w:rsidP="008E4112">
      <w:pPr>
        <w:tabs>
          <w:tab w:val="left" w:pos="858"/>
        </w:tabs>
        <w:spacing w:before="1" w:line="259" w:lineRule="auto"/>
        <w:ind w:left="498" w:right="-104" w:hanging="7"/>
        <w:jc w:val="both"/>
        <w:rPr>
          <w:bCs/>
          <w:sz w:val="24"/>
          <w:szCs w:val="24"/>
          <w:lang w:val="fr-FR"/>
        </w:rPr>
      </w:pPr>
      <w:r w:rsidRPr="008E4112">
        <w:rPr>
          <w:sz w:val="24"/>
          <w:szCs w:val="24"/>
          <w:lang w:val="fr-FR"/>
        </w:rPr>
        <w:t xml:space="preserve">                            .   </w:t>
      </w:r>
    </w:p>
    <w:p w14:paraId="68272D4E" w14:textId="7EAB55AF" w:rsidR="007151C5" w:rsidRPr="008E4112" w:rsidRDefault="00450FAE" w:rsidP="00F363FA">
      <w:pPr>
        <w:pStyle w:val="ListParagraph"/>
        <w:numPr>
          <w:ilvl w:val="0"/>
          <w:numId w:val="26"/>
        </w:numPr>
        <w:tabs>
          <w:tab w:val="left" w:pos="858"/>
        </w:tabs>
        <w:spacing w:before="1" w:line="259" w:lineRule="auto"/>
        <w:ind w:right="-104" w:hanging="7"/>
        <w:jc w:val="both"/>
        <w:rPr>
          <w:rFonts w:ascii="Wingdings" w:hAnsi="Wingdings"/>
          <w:sz w:val="24"/>
          <w:lang w:val="fr-FR"/>
        </w:rPr>
      </w:pPr>
      <w:r w:rsidRPr="008E4112">
        <w:rPr>
          <w:sz w:val="24"/>
          <w:lang w:val="fr-FR"/>
        </w:rPr>
        <w:t xml:space="preserve"> </w:t>
      </w:r>
      <w:r w:rsidRPr="008E4112">
        <w:rPr>
          <w:b/>
          <w:bCs/>
          <w:sz w:val="24"/>
          <w:lang w:val="fr-FR"/>
        </w:rPr>
        <w:t xml:space="preserve">Objectifs Stratégiques 7. </w:t>
      </w:r>
      <w:r w:rsidRPr="008E4112">
        <w:rPr>
          <w:sz w:val="24"/>
          <w:lang w:val="fr-FR"/>
        </w:rPr>
        <w:t xml:space="preserve">Soutenir et coordonner tous les états membres, en particulier les Pays les Moins Avancés, pour une participation efficace aux activités de </w:t>
      </w:r>
      <w:r w:rsidR="00D8334E" w:rsidRPr="008E4112">
        <w:rPr>
          <w:sz w:val="24"/>
          <w:lang w:val="fr-FR"/>
        </w:rPr>
        <w:t>l’INMPI, y</w:t>
      </w:r>
      <w:r w:rsidRPr="008E4112">
        <w:rPr>
          <w:sz w:val="24"/>
          <w:lang w:val="fr-FR"/>
        </w:rPr>
        <w:t xml:space="preserve"> compris les Conseils de l'INMPI (CM, CGN, C</w:t>
      </w:r>
      <w:r w:rsidR="00D8334E">
        <w:rPr>
          <w:sz w:val="24"/>
          <w:lang w:val="fr-FR"/>
        </w:rPr>
        <w:t>G</w:t>
      </w:r>
      <w:r w:rsidRPr="008E4112">
        <w:rPr>
          <w:sz w:val="24"/>
          <w:lang w:val="fr-FR"/>
        </w:rPr>
        <w:t>A) en plus des CT.</w:t>
      </w:r>
    </w:p>
    <w:p w14:paraId="297AC6C7" w14:textId="4DB62676" w:rsidR="00A65502" w:rsidRPr="008E4112" w:rsidRDefault="00450FAE" w:rsidP="00F363FA">
      <w:pPr>
        <w:pStyle w:val="BodyText"/>
        <w:spacing w:before="19"/>
        <w:ind w:left="2093" w:right="-104"/>
        <w:jc w:val="both"/>
        <w:rPr>
          <w:lang w:val="fr-FR"/>
        </w:rPr>
      </w:pPr>
      <w:r w:rsidRPr="008E4112">
        <w:rPr>
          <w:b/>
          <w:bCs/>
          <w:lang w:val="fr-FR"/>
        </w:rPr>
        <w:t xml:space="preserve">ICP. </w:t>
      </w:r>
      <w:proofErr w:type="gramStart"/>
      <w:r w:rsidRPr="008E4112">
        <w:rPr>
          <w:b/>
          <w:bCs/>
          <w:lang w:val="fr-FR"/>
        </w:rPr>
        <w:t>15</w:t>
      </w:r>
      <w:r w:rsidRPr="008E4112">
        <w:rPr>
          <w:lang w:val="fr-FR"/>
        </w:rPr>
        <w:t>:</w:t>
      </w:r>
      <w:proofErr w:type="gramEnd"/>
      <w:r w:rsidRPr="008E4112">
        <w:rPr>
          <w:lang w:val="fr-FR"/>
        </w:rPr>
        <w:t xml:space="preserve"> Augmentation de l'engagement des membres des PMA dans les activités de l'INMPI par rapport aux membres des CT et des Conseils de l'INMPI.  </w:t>
      </w:r>
    </w:p>
    <w:p w14:paraId="7373C38E" w14:textId="744CD0F3" w:rsidR="00450FAE" w:rsidRPr="008E4112" w:rsidRDefault="00450FAE" w:rsidP="00F363FA">
      <w:pPr>
        <w:pStyle w:val="BodyText"/>
        <w:spacing w:before="19"/>
        <w:ind w:left="2093" w:right="-104"/>
        <w:jc w:val="both"/>
        <w:rPr>
          <w:lang w:val="fr-FR"/>
        </w:rPr>
      </w:pPr>
      <w:r w:rsidRPr="008E4112">
        <w:rPr>
          <w:b/>
          <w:bCs/>
          <w:lang w:val="fr-FR"/>
        </w:rPr>
        <w:t xml:space="preserve">ICP. 16 : </w:t>
      </w:r>
      <w:r w:rsidRPr="008E4112">
        <w:rPr>
          <w:lang w:val="fr-FR"/>
        </w:rPr>
        <w:t xml:space="preserve">% d'augmentation de la participation d'experts en provenance des PMA dans les activités de l'INMPI. </w:t>
      </w:r>
    </w:p>
    <w:p w14:paraId="1A6C18F5" w14:textId="77777777" w:rsidR="005725A6" w:rsidRPr="008E4112" w:rsidRDefault="005725A6" w:rsidP="00F363FA">
      <w:pPr>
        <w:pStyle w:val="BodyText"/>
        <w:spacing w:before="19"/>
        <w:ind w:right="-104" w:hanging="7"/>
        <w:jc w:val="both"/>
        <w:rPr>
          <w:lang w:val="fr-FR"/>
        </w:rPr>
      </w:pPr>
    </w:p>
    <w:p w14:paraId="321E2427" w14:textId="1B71C9B8" w:rsidR="007151C5" w:rsidRPr="008E4112" w:rsidRDefault="00000000" w:rsidP="00F363FA">
      <w:pPr>
        <w:pStyle w:val="ListParagraph"/>
        <w:numPr>
          <w:ilvl w:val="0"/>
          <w:numId w:val="22"/>
        </w:numPr>
        <w:tabs>
          <w:tab w:val="left" w:pos="858"/>
        </w:tabs>
        <w:spacing w:line="261" w:lineRule="auto"/>
        <w:ind w:right="-104" w:hanging="7"/>
        <w:jc w:val="both"/>
        <w:rPr>
          <w:rFonts w:ascii="Wingdings" w:hAnsi="Wingdings"/>
          <w:sz w:val="24"/>
          <w:lang w:val="fr-FR"/>
        </w:rPr>
      </w:pPr>
      <w:r w:rsidRPr="008E4112">
        <w:rPr>
          <w:b/>
          <w:bCs/>
          <w:sz w:val="24"/>
          <w:lang w:val="fr-FR"/>
        </w:rPr>
        <w:t xml:space="preserve">Objectifs Stratégiques 8. </w:t>
      </w:r>
      <w:r w:rsidRPr="008E4112">
        <w:rPr>
          <w:sz w:val="24"/>
          <w:lang w:val="fr-FR"/>
        </w:rPr>
        <w:t>Améliorer l'infrastructure technique de l'INMPI pour répondre aux besoins prioritaires</w:t>
      </w:r>
    </w:p>
    <w:p w14:paraId="7FB99260" w14:textId="41F90100" w:rsidR="00CF05E1" w:rsidRPr="008E4112" w:rsidRDefault="00CF05E1" w:rsidP="00F363FA">
      <w:pPr>
        <w:tabs>
          <w:tab w:val="left" w:pos="857"/>
        </w:tabs>
        <w:spacing w:before="1"/>
        <w:ind w:left="720" w:right="-104" w:hanging="7"/>
        <w:jc w:val="both"/>
        <w:rPr>
          <w:b/>
          <w:sz w:val="24"/>
          <w:lang w:val="fr-FR"/>
        </w:rPr>
      </w:pPr>
      <w:r w:rsidRPr="008E4112">
        <w:rPr>
          <w:b/>
          <w:bCs/>
          <w:sz w:val="24"/>
          <w:lang w:val="fr-FR"/>
        </w:rPr>
        <w:t xml:space="preserve">                        ICP.17 :</w:t>
      </w:r>
      <w:r w:rsidRPr="008E4112">
        <w:rPr>
          <w:sz w:val="24"/>
          <w:lang w:val="fr-FR"/>
        </w:rPr>
        <w:t xml:space="preserve"> % de satisfaction des états membres à l'égard du Système Informatique.</w:t>
      </w:r>
    </w:p>
    <w:p w14:paraId="0D316896" w14:textId="35F6C2AE" w:rsidR="00CF05E1" w:rsidRPr="008E4112" w:rsidRDefault="00CF05E1" w:rsidP="00F363FA">
      <w:pPr>
        <w:tabs>
          <w:tab w:val="left" w:pos="857"/>
        </w:tabs>
        <w:spacing w:before="1"/>
        <w:ind w:left="720" w:right="-104" w:hanging="7"/>
        <w:jc w:val="both"/>
        <w:rPr>
          <w:bCs/>
          <w:sz w:val="24"/>
          <w:lang w:val="fr-FR"/>
        </w:rPr>
      </w:pPr>
      <w:r w:rsidRPr="008E4112">
        <w:rPr>
          <w:b/>
          <w:bCs/>
          <w:sz w:val="24"/>
          <w:lang w:val="fr-FR"/>
        </w:rPr>
        <w:t xml:space="preserve">                        ICP.</w:t>
      </w:r>
      <w:proofErr w:type="gramStart"/>
      <w:r w:rsidRPr="008E4112">
        <w:rPr>
          <w:b/>
          <w:bCs/>
          <w:sz w:val="24"/>
          <w:lang w:val="fr-FR"/>
        </w:rPr>
        <w:t>18:</w:t>
      </w:r>
      <w:proofErr w:type="gramEnd"/>
      <w:r w:rsidRPr="008E4112">
        <w:rPr>
          <w:b/>
          <w:bCs/>
          <w:sz w:val="24"/>
          <w:lang w:val="fr-FR"/>
        </w:rPr>
        <w:t xml:space="preserve">  </w:t>
      </w:r>
      <w:r w:rsidRPr="008E4112">
        <w:rPr>
          <w:sz w:val="24"/>
          <w:lang w:val="fr-FR"/>
        </w:rPr>
        <w:t>Nombre de projets mis en œuvre pour améliorer le Système Informatique.</w:t>
      </w:r>
    </w:p>
    <w:p w14:paraId="49B87413" w14:textId="77777777" w:rsidR="005725A6" w:rsidRPr="008E4112" w:rsidRDefault="005725A6" w:rsidP="00F363FA">
      <w:pPr>
        <w:tabs>
          <w:tab w:val="left" w:pos="857"/>
        </w:tabs>
        <w:spacing w:before="1"/>
        <w:ind w:left="720" w:right="-104" w:hanging="7"/>
        <w:jc w:val="both"/>
        <w:rPr>
          <w:bCs/>
          <w:sz w:val="24"/>
          <w:lang w:val="fr-FR"/>
        </w:rPr>
      </w:pPr>
    </w:p>
    <w:p w14:paraId="214DD499" w14:textId="0F8223D6" w:rsidR="00936664" w:rsidRPr="008E4112" w:rsidRDefault="00000000" w:rsidP="00F363FA">
      <w:pPr>
        <w:pStyle w:val="ListParagraph"/>
        <w:numPr>
          <w:ilvl w:val="0"/>
          <w:numId w:val="22"/>
        </w:numPr>
        <w:tabs>
          <w:tab w:val="left" w:pos="857"/>
        </w:tabs>
        <w:spacing w:before="1"/>
        <w:ind w:left="857" w:right="-104" w:hanging="7"/>
        <w:jc w:val="both"/>
        <w:rPr>
          <w:rFonts w:ascii="Wingdings" w:hAnsi="Wingdings"/>
          <w:sz w:val="24"/>
          <w:lang w:val="fr-FR"/>
        </w:rPr>
      </w:pPr>
      <w:r w:rsidRPr="008E4112">
        <w:rPr>
          <w:b/>
          <w:bCs/>
          <w:sz w:val="24"/>
          <w:lang w:val="fr-FR"/>
        </w:rPr>
        <w:t xml:space="preserve">Objectifs Stratégiques 9. </w:t>
      </w:r>
      <w:r w:rsidRPr="008E4112">
        <w:rPr>
          <w:sz w:val="24"/>
          <w:lang w:val="fr-FR"/>
        </w:rPr>
        <w:t>Élaborer un programme de Renforcement des Capacités de l'INMPI pour les états membres et le personnel de l'INMPI.</w:t>
      </w:r>
    </w:p>
    <w:p w14:paraId="34BDEA06" w14:textId="05821BA1" w:rsidR="00CF05E1" w:rsidRPr="008E4112" w:rsidRDefault="00936664" w:rsidP="00F363FA">
      <w:pPr>
        <w:pStyle w:val="ListParagraph"/>
        <w:tabs>
          <w:tab w:val="left" w:pos="857"/>
        </w:tabs>
        <w:spacing w:before="1"/>
        <w:ind w:right="-104" w:firstLine="0"/>
        <w:jc w:val="both"/>
        <w:rPr>
          <w:bCs/>
          <w:sz w:val="24"/>
          <w:lang w:val="fr-FR"/>
        </w:rPr>
      </w:pPr>
      <w:r w:rsidRPr="008E4112">
        <w:rPr>
          <w:sz w:val="24"/>
          <w:lang w:val="fr-FR"/>
        </w:rPr>
        <w:tab/>
      </w:r>
      <w:r w:rsidRPr="008E4112">
        <w:rPr>
          <w:sz w:val="24"/>
          <w:lang w:val="fr-FR"/>
        </w:rPr>
        <w:tab/>
      </w:r>
      <w:r w:rsidRPr="008E4112">
        <w:rPr>
          <w:b/>
          <w:bCs/>
          <w:sz w:val="24"/>
          <w:lang w:val="fr-FR"/>
        </w:rPr>
        <w:t>ICP.</w:t>
      </w:r>
      <w:proofErr w:type="gramStart"/>
      <w:r w:rsidRPr="008E4112">
        <w:rPr>
          <w:b/>
          <w:bCs/>
          <w:sz w:val="24"/>
          <w:lang w:val="fr-FR"/>
        </w:rPr>
        <w:t>19:</w:t>
      </w:r>
      <w:proofErr w:type="gramEnd"/>
      <w:r w:rsidRPr="008E4112">
        <w:rPr>
          <w:b/>
          <w:bCs/>
          <w:sz w:val="24"/>
          <w:lang w:val="fr-FR"/>
        </w:rPr>
        <w:t xml:space="preserve"> </w:t>
      </w:r>
      <w:r w:rsidRPr="008E4112">
        <w:rPr>
          <w:sz w:val="24"/>
          <w:lang w:val="fr-FR"/>
        </w:rPr>
        <w:t>Nombre de programmes de renforcement des capacités exécutés annuellement.</w:t>
      </w:r>
    </w:p>
    <w:p w14:paraId="770A2A69" w14:textId="78EEA757" w:rsidR="00936664" w:rsidRPr="008E4112" w:rsidRDefault="00CF05E1" w:rsidP="00F363FA">
      <w:pPr>
        <w:spacing w:before="21"/>
        <w:ind w:left="2160" w:right="-104"/>
        <w:jc w:val="both"/>
        <w:rPr>
          <w:bCs/>
          <w:sz w:val="24"/>
          <w:lang w:val="fr-FR"/>
        </w:rPr>
      </w:pPr>
      <w:r w:rsidRPr="008E4112">
        <w:rPr>
          <w:b/>
          <w:bCs/>
          <w:sz w:val="24"/>
          <w:lang w:val="fr-FR"/>
        </w:rPr>
        <w:t>ICP.20 :</w:t>
      </w:r>
      <w:r w:rsidRPr="008E4112">
        <w:rPr>
          <w:sz w:val="24"/>
          <w:lang w:val="fr-FR"/>
        </w:rPr>
        <w:t xml:space="preserve"> % d'états membres participant à des programmes de renforcement des capacités par rapport au nombre total d'états membres annuellement.</w:t>
      </w:r>
    </w:p>
    <w:p w14:paraId="53E4FE09" w14:textId="3CBD5D34" w:rsidR="00EF23C4" w:rsidRPr="008E4112" w:rsidRDefault="00CF05E1" w:rsidP="00F363FA">
      <w:pPr>
        <w:spacing w:before="21"/>
        <w:ind w:left="2160" w:right="-104"/>
        <w:jc w:val="both"/>
        <w:rPr>
          <w:bCs/>
          <w:sz w:val="24"/>
          <w:lang w:val="fr-FR"/>
        </w:rPr>
      </w:pPr>
      <w:r w:rsidRPr="008E4112">
        <w:rPr>
          <w:b/>
          <w:bCs/>
          <w:sz w:val="24"/>
          <w:lang w:val="fr-FR"/>
        </w:rPr>
        <w:t>ICP.21 :</w:t>
      </w:r>
      <w:r w:rsidRPr="008E4112">
        <w:rPr>
          <w:sz w:val="24"/>
          <w:lang w:val="fr-FR"/>
        </w:rPr>
        <w:t xml:space="preserve"> % de programmes de renforcement des capacités exécutés pour le personnel de l'INMPI par rapport au nombre total de programmes exécutés annuellement. </w:t>
      </w:r>
    </w:p>
    <w:p w14:paraId="50FF03E4" w14:textId="6379EF0D" w:rsidR="0016193F" w:rsidRPr="008E4112" w:rsidRDefault="00CF05E1" w:rsidP="00F363FA">
      <w:pPr>
        <w:spacing w:before="21"/>
        <w:ind w:left="1440" w:right="-104" w:firstLine="720"/>
        <w:jc w:val="both"/>
        <w:rPr>
          <w:bCs/>
          <w:sz w:val="24"/>
          <w:lang w:val="fr-FR"/>
        </w:rPr>
      </w:pPr>
      <w:r w:rsidRPr="008E4112">
        <w:rPr>
          <w:b/>
          <w:bCs/>
          <w:sz w:val="24"/>
          <w:lang w:val="fr-FR"/>
        </w:rPr>
        <w:t xml:space="preserve">ICP.22 : </w:t>
      </w:r>
      <w:r w:rsidRPr="008E4112">
        <w:rPr>
          <w:sz w:val="24"/>
          <w:lang w:val="fr-FR"/>
        </w:rPr>
        <w:t xml:space="preserve">% de satisfaction des participants en provenance des états membres et du personnel de l'INMPI. </w:t>
      </w:r>
    </w:p>
    <w:p w14:paraId="60D9BC05" w14:textId="77777777" w:rsidR="005725A6" w:rsidRPr="008E4112" w:rsidRDefault="005725A6" w:rsidP="00F363FA">
      <w:pPr>
        <w:spacing w:before="21"/>
        <w:ind w:left="2298" w:right="-104" w:hanging="7"/>
        <w:jc w:val="both"/>
        <w:rPr>
          <w:bCs/>
          <w:sz w:val="24"/>
          <w:szCs w:val="24"/>
          <w:lang w:val="fr-FR"/>
        </w:rPr>
      </w:pPr>
    </w:p>
    <w:p w14:paraId="027FB23E" w14:textId="0696F7BD" w:rsidR="007151C5" w:rsidRPr="008E4112" w:rsidRDefault="00000000" w:rsidP="00F363FA">
      <w:pPr>
        <w:pStyle w:val="ListParagraph"/>
        <w:numPr>
          <w:ilvl w:val="0"/>
          <w:numId w:val="22"/>
        </w:numPr>
        <w:tabs>
          <w:tab w:val="left" w:pos="858"/>
        </w:tabs>
        <w:spacing w:line="259" w:lineRule="auto"/>
        <w:ind w:right="-104" w:hanging="7"/>
        <w:jc w:val="both"/>
        <w:rPr>
          <w:rFonts w:ascii="Wingdings" w:hAnsi="Wingdings"/>
          <w:sz w:val="24"/>
          <w:szCs w:val="24"/>
          <w:lang w:val="fr-FR"/>
        </w:rPr>
      </w:pPr>
      <w:r w:rsidRPr="008E4112">
        <w:rPr>
          <w:b/>
          <w:bCs/>
          <w:sz w:val="24"/>
          <w:szCs w:val="24"/>
          <w:lang w:val="fr-FR"/>
        </w:rPr>
        <w:t xml:space="preserve">Objectifs Stratégiques 10 </w:t>
      </w:r>
      <w:r w:rsidRPr="008E4112">
        <w:rPr>
          <w:sz w:val="24"/>
          <w:szCs w:val="24"/>
          <w:lang w:val="fr-FR"/>
        </w:rPr>
        <w:t>Soutenir les membres pour améliorer l'interconnectivité</w:t>
      </w:r>
    </w:p>
    <w:p w14:paraId="7A79C0D5" w14:textId="0A650202" w:rsidR="0016193F" w:rsidRPr="008E4112" w:rsidRDefault="0016193F" w:rsidP="00F363FA">
      <w:pPr>
        <w:pStyle w:val="BodyText"/>
        <w:spacing w:line="275" w:lineRule="exact"/>
        <w:ind w:left="2160" w:right="-104"/>
        <w:jc w:val="both"/>
        <w:rPr>
          <w:bCs/>
          <w:lang w:val="fr-FR"/>
        </w:rPr>
      </w:pPr>
      <w:r w:rsidRPr="008E4112">
        <w:rPr>
          <w:b/>
          <w:bCs/>
          <w:lang w:val="fr-FR"/>
        </w:rPr>
        <w:t>ICP.</w:t>
      </w:r>
      <w:proofErr w:type="gramStart"/>
      <w:r w:rsidRPr="008E4112">
        <w:rPr>
          <w:b/>
          <w:bCs/>
          <w:lang w:val="fr-FR"/>
        </w:rPr>
        <w:t>23:</w:t>
      </w:r>
      <w:proofErr w:type="gramEnd"/>
      <w:r w:rsidRPr="008E4112">
        <w:rPr>
          <w:b/>
          <w:bCs/>
          <w:lang w:val="fr-FR"/>
        </w:rPr>
        <w:t xml:space="preserve"> </w:t>
      </w:r>
      <w:r w:rsidRPr="008E4112">
        <w:rPr>
          <w:lang w:val="fr-FR"/>
        </w:rPr>
        <w:t xml:space="preserve">Nombre de programmes régionaux et multilatéraux dans le domaine des infrastructures de qualité. </w:t>
      </w:r>
    </w:p>
    <w:p w14:paraId="05339130" w14:textId="77777777" w:rsidR="005725A6" w:rsidRPr="008E4112" w:rsidRDefault="005725A6" w:rsidP="00F363FA">
      <w:pPr>
        <w:pStyle w:val="BodyText"/>
        <w:spacing w:line="275" w:lineRule="exact"/>
        <w:ind w:left="2298" w:right="-104" w:hanging="7"/>
        <w:jc w:val="both"/>
        <w:rPr>
          <w:bCs/>
          <w:lang w:val="fr-FR"/>
        </w:rPr>
      </w:pPr>
    </w:p>
    <w:p w14:paraId="162B6E95" w14:textId="70C41984" w:rsidR="0016193F" w:rsidRPr="008E4112" w:rsidRDefault="00000000" w:rsidP="00F363FA">
      <w:pPr>
        <w:pStyle w:val="BodyText"/>
        <w:numPr>
          <w:ilvl w:val="0"/>
          <w:numId w:val="27"/>
        </w:numPr>
        <w:spacing w:line="275" w:lineRule="exact"/>
        <w:ind w:right="-104" w:hanging="7"/>
        <w:jc w:val="both"/>
        <w:rPr>
          <w:bCs/>
          <w:lang w:val="fr-FR"/>
        </w:rPr>
      </w:pPr>
      <w:r w:rsidRPr="008E4112">
        <w:rPr>
          <w:b/>
          <w:bCs/>
          <w:lang w:val="fr-FR"/>
        </w:rPr>
        <w:t xml:space="preserve">Objectifs Stratégiques 11. </w:t>
      </w:r>
      <w:r w:rsidRPr="008E4112">
        <w:rPr>
          <w:lang w:val="fr-FR"/>
        </w:rPr>
        <w:t>Augmenter les revenus pour que l'INMPI soit financièrement suffisant.</w:t>
      </w:r>
    </w:p>
    <w:p w14:paraId="39B4E7BC" w14:textId="7B8A86B0" w:rsidR="005725A6" w:rsidRPr="008E4112" w:rsidRDefault="0016193F" w:rsidP="00F363FA">
      <w:pPr>
        <w:tabs>
          <w:tab w:val="left" w:pos="857"/>
        </w:tabs>
        <w:spacing w:before="21"/>
        <w:ind w:left="540" w:right="-104" w:hanging="7"/>
        <w:jc w:val="both"/>
        <w:rPr>
          <w:sz w:val="24"/>
          <w:szCs w:val="24"/>
          <w:lang w:val="fr-FR"/>
        </w:rPr>
      </w:pPr>
      <w:r w:rsidRPr="008E4112">
        <w:rPr>
          <w:b/>
          <w:bCs/>
          <w:sz w:val="24"/>
          <w:szCs w:val="24"/>
          <w:lang w:val="fr-FR"/>
        </w:rPr>
        <w:t xml:space="preserve">                           ICP </w:t>
      </w:r>
      <w:proofErr w:type="gramStart"/>
      <w:r w:rsidRPr="008E4112">
        <w:rPr>
          <w:b/>
          <w:bCs/>
          <w:sz w:val="24"/>
          <w:szCs w:val="24"/>
          <w:lang w:val="fr-FR"/>
        </w:rPr>
        <w:t>24:</w:t>
      </w:r>
      <w:proofErr w:type="gramEnd"/>
      <w:r w:rsidRPr="008E4112">
        <w:rPr>
          <w:b/>
          <w:bCs/>
          <w:sz w:val="24"/>
          <w:szCs w:val="24"/>
          <w:lang w:val="fr-FR"/>
        </w:rPr>
        <w:t xml:space="preserve"> </w:t>
      </w:r>
      <w:r w:rsidRPr="008E4112">
        <w:rPr>
          <w:sz w:val="24"/>
          <w:szCs w:val="24"/>
          <w:lang w:val="fr-FR"/>
        </w:rPr>
        <w:t xml:space="preserve">% de recettes (provenant des services) par rapport aux dépenses  </w:t>
      </w:r>
    </w:p>
    <w:p w14:paraId="311605E7" w14:textId="265583FA" w:rsidR="007151C5" w:rsidRPr="008E4112" w:rsidRDefault="0016193F" w:rsidP="00F363FA">
      <w:pPr>
        <w:tabs>
          <w:tab w:val="left" w:pos="857"/>
        </w:tabs>
        <w:spacing w:before="21"/>
        <w:ind w:left="540" w:right="-104" w:hanging="7"/>
        <w:jc w:val="both"/>
        <w:rPr>
          <w:sz w:val="24"/>
          <w:szCs w:val="24"/>
          <w:lang w:val="fr-FR"/>
        </w:rPr>
      </w:pPr>
      <w:r w:rsidRPr="008E4112">
        <w:rPr>
          <w:sz w:val="24"/>
          <w:szCs w:val="24"/>
          <w:lang w:val="fr-FR"/>
        </w:rPr>
        <w:t xml:space="preserve"> </w:t>
      </w:r>
    </w:p>
    <w:p w14:paraId="65D3F2CB" w14:textId="0C3DB043" w:rsidR="000F1937" w:rsidRPr="008E4112" w:rsidRDefault="000F1937" w:rsidP="00F363FA">
      <w:pPr>
        <w:pStyle w:val="ListParagraph"/>
        <w:numPr>
          <w:ilvl w:val="0"/>
          <w:numId w:val="27"/>
        </w:numPr>
        <w:tabs>
          <w:tab w:val="left" w:pos="857"/>
        </w:tabs>
        <w:spacing w:before="21"/>
        <w:ind w:right="-104" w:hanging="7"/>
        <w:jc w:val="both"/>
        <w:rPr>
          <w:sz w:val="24"/>
          <w:szCs w:val="24"/>
          <w:lang w:val="fr-FR"/>
        </w:rPr>
      </w:pPr>
      <w:r w:rsidRPr="008E4112">
        <w:rPr>
          <w:b/>
          <w:bCs/>
          <w:sz w:val="24"/>
          <w:szCs w:val="24"/>
          <w:lang w:val="fr-FR"/>
        </w:rPr>
        <w:t>Objectifs Stratégiques 12.</w:t>
      </w:r>
      <w:r w:rsidRPr="008E4112">
        <w:rPr>
          <w:sz w:val="24"/>
          <w:szCs w:val="24"/>
          <w:lang w:val="fr-FR"/>
        </w:rPr>
        <w:t xml:space="preserve"> Soutenir le renforcement des états membres pour qu'ils soutiennent les activités de l'INMPI.</w:t>
      </w:r>
    </w:p>
    <w:p w14:paraId="0A4A177A" w14:textId="61644258" w:rsidR="007151C5" w:rsidRPr="008E4112" w:rsidRDefault="0016193F" w:rsidP="00F363FA">
      <w:pPr>
        <w:tabs>
          <w:tab w:val="left" w:pos="857"/>
        </w:tabs>
        <w:spacing w:before="21"/>
        <w:ind w:left="540" w:right="-104" w:hanging="7"/>
        <w:jc w:val="both"/>
        <w:rPr>
          <w:sz w:val="24"/>
          <w:szCs w:val="24"/>
          <w:lang w:val="fr-FR"/>
        </w:rPr>
      </w:pPr>
      <w:r w:rsidRPr="008E4112">
        <w:rPr>
          <w:b/>
          <w:bCs/>
          <w:sz w:val="24"/>
          <w:szCs w:val="24"/>
          <w:lang w:val="fr-FR"/>
        </w:rPr>
        <w:t xml:space="preserve">                           ICP </w:t>
      </w:r>
      <w:proofErr w:type="gramStart"/>
      <w:r w:rsidRPr="008E4112">
        <w:rPr>
          <w:b/>
          <w:bCs/>
          <w:sz w:val="24"/>
          <w:szCs w:val="24"/>
          <w:lang w:val="fr-FR"/>
        </w:rPr>
        <w:t>25:</w:t>
      </w:r>
      <w:proofErr w:type="gramEnd"/>
      <w:r w:rsidRPr="008E4112">
        <w:rPr>
          <w:b/>
          <w:bCs/>
          <w:sz w:val="24"/>
          <w:szCs w:val="24"/>
          <w:lang w:val="fr-FR"/>
        </w:rPr>
        <w:t xml:space="preserve"> </w:t>
      </w:r>
      <w:r w:rsidRPr="008E4112">
        <w:rPr>
          <w:sz w:val="24"/>
          <w:szCs w:val="24"/>
          <w:lang w:val="fr-FR"/>
        </w:rPr>
        <w:t>Nombre d'activités de l'INMPI soutenues par les ressources des états membres.</w:t>
      </w:r>
    </w:p>
    <w:p w14:paraId="1B087A79" w14:textId="77777777" w:rsidR="00AF6006" w:rsidRDefault="0016193F" w:rsidP="00F363FA">
      <w:pPr>
        <w:pStyle w:val="BodyText"/>
        <w:spacing w:before="22"/>
        <w:ind w:left="2160" w:right="-104"/>
        <w:jc w:val="both"/>
        <w:rPr>
          <w:lang w:val="fr-FR"/>
        </w:rPr>
      </w:pPr>
      <w:r w:rsidRPr="008E4112">
        <w:rPr>
          <w:b/>
          <w:bCs/>
          <w:lang w:val="fr-FR"/>
        </w:rPr>
        <w:lastRenderedPageBreak/>
        <w:t xml:space="preserve">ICP </w:t>
      </w:r>
      <w:r w:rsidR="00AF6006" w:rsidRPr="008E4112">
        <w:rPr>
          <w:b/>
          <w:bCs/>
          <w:lang w:val="fr-FR"/>
        </w:rPr>
        <w:t>26 :</w:t>
      </w:r>
      <w:r w:rsidRPr="008E4112">
        <w:rPr>
          <w:b/>
          <w:bCs/>
          <w:lang w:val="fr-FR"/>
        </w:rPr>
        <w:t xml:space="preserve"> </w:t>
      </w:r>
      <w:r w:rsidRPr="008E4112">
        <w:rPr>
          <w:lang w:val="fr-FR"/>
        </w:rPr>
        <w:t xml:space="preserve">Total des économies réalisées grâce à l'utilisation des ressources des membres. </w:t>
      </w:r>
    </w:p>
    <w:p w14:paraId="211E49CA" w14:textId="7F05C2A0" w:rsidR="0016193F" w:rsidRPr="008E4112" w:rsidRDefault="0016193F" w:rsidP="00F363FA">
      <w:pPr>
        <w:pStyle w:val="BodyText"/>
        <w:spacing w:before="22"/>
        <w:ind w:left="2160" w:right="-104"/>
        <w:jc w:val="both"/>
        <w:rPr>
          <w:lang w:val="fr-FR"/>
        </w:rPr>
      </w:pPr>
      <w:r w:rsidRPr="008E4112">
        <w:rPr>
          <w:lang w:val="fr-FR"/>
        </w:rPr>
        <w:t xml:space="preserve"> </w:t>
      </w:r>
    </w:p>
    <w:p w14:paraId="2457BA15" w14:textId="52531AA1" w:rsidR="007151C5" w:rsidRPr="008E4112" w:rsidRDefault="00000000" w:rsidP="00F363FA">
      <w:pPr>
        <w:pStyle w:val="BodyText"/>
        <w:spacing w:before="22"/>
        <w:jc w:val="center"/>
        <w:rPr>
          <w:b/>
          <w:lang w:val="fr-FR"/>
        </w:rPr>
      </w:pPr>
      <w:r w:rsidRPr="008E4112">
        <w:rPr>
          <w:b/>
          <w:bCs/>
          <w:lang w:val="fr-FR"/>
        </w:rPr>
        <w:t xml:space="preserve">Annexe Ⅰ - Résumé du Projet de Plan Stratégique de l'INMPI 2021-2030 </w:t>
      </w:r>
    </w:p>
    <w:p w14:paraId="548A803C" w14:textId="77777777" w:rsidR="007151C5" w:rsidRPr="008E4112" w:rsidRDefault="007151C5">
      <w:pPr>
        <w:pStyle w:val="BodyText"/>
        <w:rPr>
          <w:b/>
          <w:sz w:val="20"/>
          <w:lang w:val="fr-FR"/>
        </w:rPr>
      </w:pPr>
    </w:p>
    <w:tbl>
      <w:tblPr>
        <w:tblW w:w="10845"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00"/>
        <w:gridCol w:w="8145"/>
      </w:tblGrid>
      <w:tr w:rsidR="007151C5" w:rsidRPr="00D01FAB" w14:paraId="3B2F0B65" w14:textId="77777777" w:rsidTr="00F363FA">
        <w:trPr>
          <w:trHeight w:val="1518"/>
        </w:trPr>
        <w:tc>
          <w:tcPr>
            <w:tcW w:w="2700" w:type="dxa"/>
            <w:tcBorders>
              <w:bottom w:val="single" w:sz="8" w:space="0" w:color="000000"/>
              <w:right w:val="single" w:sz="8" w:space="0" w:color="000000"/>
            </w:tcBorders>
          </w:tcPr>
          <w:p w14:paraId="514B393D" w14:textId="26F82D50" w:rsidR="007151C5" w:rsidRPr="008E4112" w:rsidRDefault="00000000">
            <w:pPr>
              <w:pStyle w:val="TableParagraph"/>
              <w:spacing w:before="240" w:line="259" w:lineRule="auto"/>
              <w:ind w:left="107" w:right="96"/>
              <w:rPr>
                <w:b/>
                <w:sz w:val="20"/>
                <w:szCs w:val="20"/>
                <w:lang w:val="fr-FR"/>
              </w:rPr>
            </w:pPr>
            <w:r w:rsidRPr="008E4112">
              <w:rPr>
                <w:b/>
                <w:bCs/>
                <w:sz w:val="20"/>
                <w:szCs w:val="20"/>
                <w:lang w:val="fr-FR"/>
              </w:rPr>
              <w:t>Les Forces Motrices du Changement</w:t>
            </w:r>
          </w:p>
        </w:tc>
        <w:tc>
          <w:tcPr>
            <w:tcW w:w="8145" w:type="dxa"/>
            <w:tcBorders>
              <w:left w:val="single" w:sz="8" w:space="0" w:color="000000"/>
              <w:bottom w:val="single" w:sz="8" w:space="0" w:color="000000"/>
            </w:tcBorders>
          </w:tcPr>
          <w:p w14:paraId="4DDFC44F" w14:textId="7E2F43EE" w:rsidR="007151C5" w:rsidRPr="008E4112" w:rsidRDefault="00000000">
            <w:pPr>
              <w:pStyle w:val="TableParagraph"/>
              <w:numPr>
                <w:ilvl w:val="0"/>
                <w:numId w:val="21"/>
              </w:numPr>
              <w:tabs>
                <w:tab w:val="left" w:pos="831"/>
              </w:tabs>
              <w:spacing w:before="252" w:line="252" w:lineRule="exact"/>
              <w:ind w:left="831" w:hanging="359"/>
              <w:rPr>
                <w:sz w:val="20"/>
                <w:szCs w:val="20"/>
                <w:lang w:val="fr-FR"/>
              </w:rPr>
            </w:pPr>
            <w:r w:rsidRPr="008E4112">
              <w:rPr>
                <w:sz w:val="20"/>
                <w:szCs w:val="20"/>
                <w:lang w:val="fr-FR"/>
              </w:rPr>
              <w:t>L'économie : Changement Rapide de l'Environnement Économique &amp; Croissance Rapide de l'Industrie Halal.</w:t>
            </w:r>
          </w:p>
          <w:p w14:paraId="1C7ADACD" w14:textId="764E0482" w:rsidR="007151C5" w:rsidRPr="008E4112" w:rsidRDefault="00000000">
            <w:pPr>
              <w:pStyle w:val="TableParagraph"/>
              <w:numPr>
                <w:ilvl w:val="0"/>
                <w:numId w:val="21"/>
              </w:numPr>
              <w:tabs>
                <w:tab w:val="left" w:pos="831"/>
              </w:tabs>
              <w:spacing w:line="252" w:lineRule="exact"/>
              <w:ind w:left="831" w:hanging="359"/>
              <w:rPr>
                <w:sz w:val="20"/>
                <w:szCs w:val="20"/>
                <w:lang w:val="fr-FR"/>
              </w:rPr>
            </w:pPr>
            <w:r w:rsidRPr="008E4112">
              <w:rPr>
                <w:sz w:val="20"/>
                <w:szCs w:val="20"/>
                <w:lang w:val="fr-FR"/>
              </w:rPr>
              <w:t>La Technologie : Numérisation Rapide.</w:t>
            </w:r>
          </w:p>
          <w:p w14:paraId="3028A49E" w14:textId="08144585" w:rsidR="007151C5" w:rsidRPr="008E4112" w:rsidRDefault="00000000">
            <w:pPr>
              <w:pStyle w:val="TableParagraph"/>
              <w:numPr>
                <w:ilvl w:val="0"/>
                <w:numId w:val="21"/>
              </w:numPr>
              <w:tabs>
                <w:tab w:val="left" w:pos="831"/>
              </w:tabs>
              <w:spacing w:line="252" w:lineRule="exact"/>
              <w:ind w:left="831" w:hanging="359"/>
              <w:rPr>
                <w:sz w:val="20"/>
                <w:szCs w:val="20"/>
                <w:lang w:val="fr-FR"/>
              </w:rPr>
            </w:pPr>
            <w:r w:rsidRPr="008E4112">
              <w:rPr>
                <w:sz w:val="20"/>
                <w:szCs w:val="20"/>
                <w:lang w:val="fr-FR"/>
              </w:rPr>
              <w:t>Société : Changements dans le comportement du consommateur.</w:t>
            </w:r>
          </w:p>
          <w:p w14:paraId="22401971" w14:textId="7A956741" w:rsidR="007151C5" w:rsidRPr="008E4112" w:rsidRDefault="00000000">
            <w:pPr>
              <w:pStyle w:val="TableParagraph"/>
              <w:numPr>
                <w:ilvl w:val="0"/>
                <w:numId w:val="21"/>
              </w:numPr>
              <w:tabs>
                <w:tab w:val="left" w:pos="831"/>
              </w:tabs>
              <w:spacing w:before="2" w:line="252" w:lineRule="exact"/>
              <w:ind w:left="831" w:hanging="359"/>
              <w:rPr>
                <w:sz w:val="20"/>
                <w:szCs w:val="20"/>
                <w:lang w:val="fr-FR"/>
              </w:rPr>
            </w:pPr>
            <w:r w:rsidRPr="008E4112">
              <w:rPr>
                <w:sz w:val="20"/>
                <w:szCs w:val="20"/>
                <w:lang w:val="fr-FR"/>
              </w:rPr>
              <w:t>L'environnement : Durabilité et Changement Climatique.</w:t>
            </w:r>
          </w:p>
          <w:p w14:paraId="101CC7F0" w14:textId="2198B646" w:rsidR="007151C5" w:rsidRPr="008E4112" w:rsidRDefault="00000000">
            <w:pPr>
              <w:pStyle w:val="TableParagraph"/>
              <w:numPr>
                <w:ilvl w:val="0"/>
                <w:numId w:val="21"/>
              </w:numPr>
              <w:tabs>
                <w:tab w:val="left" w:pos="831"/>
              </w:tabs>
              <w:spacing w:line="235" w:lineRule="exact"/>
              <w:ind w:left="831" w:hanging="359"/>
              <w:rPr>
                <w:sz w:val="20"/>
                <w:szCs w:val="20"/>
                <w:lang w:val="fr-FR"/>
              </w:rPr>
            </w:pPr>
            <w:r w:rsidRPr="008E4112">
              <w:rPr>
                <w:sz w:val="20"/>
                <w:szCs w:val="20"/>
                <w:lang w:val="fr-FR"/>
              </w:rPr>
              <w:t>Crise Mondiale/Internationale et/ou Conditions de Pandémie.</w:t>
            </w:r>
          </w:p>
        </w:tc>
      </w:tr>
      <w:tr w:rsidR="007151C5" w:rsidRPr="00D01FAB" w14:paraId="5D95B2B9" w14:textId="77777777" w:rsidTr="00F363FA">
        <w:trPr>
          <w:trHeight w:val="1492"/>
        </w:trPr>
        <w:tc>
          <w:tcPr>
            <w:tcW w:w="2700" w:type="dxa"/>
            <w:tcBorders>
              <w:top w:val="single" w:sz="8" w:space="0" w:color="000000"/>
              <w:bottom w:val="single" w:sz="8" w:space="0" w:color="000000"/>
              <w:right w:val="single" w:sz="8" w:space="0" w:color="000000"/>
            </w:tcBorders>
            <w:shd w:val="clear" w:color="auto" w:fill="C6D9F1" w:themeFill="text2" w:themeFillTint="33"/>
          </w:tcPr>
          <w:p w14:paraId="00270431" w14:textId="77777777" w:rsidR="00013E0E" w:rsidRPr="008E4112" w:rsidRDefault="00013E0E">
            <w:pPr>
              <w:pStyle w:val="TableParagraph"/>
              <w:spacing w:before="239"/>
              <w:ind w:left="107" w:right="96"/>
              <w:rPr>
                <w:b/>
                <w:sz w:val="20"/>
                <w:szCs w:val="20"/>
                <w:lang w:val="fr-FR"/>
              </w:rPr>
            </w:pPr>
          </w:p>
          <w:p w14:paraId="16D4E6EE" w14:textId="091B876D" w:rsidR="007151C5" w:rsidRPr="008E4112" w:rsidRDefault="00000000">
            <w:pPr>
              <w:pStyle w:val="TableParagraph"/>
              <w:spacing w:before="239"/>
              <w:ind w:left="107" w:right="96"/>
              <w:rPr>
                <w:sz w:val="20"/>
                <w:szCs w:val="20"/>
                <w:lang w:val="fr-FR"/>
              </w:rPr>
            </w:pPr>
            <w:r w:rsidRPr="008E4112">
              <w:rPr>
                <w:b/>
                <w:bCs/>
                <w:sz w:val="20"/>
                <w:szCs w:val="20"/>
                <w:lang w:val="fr-FR"/>
              </w:rPr>
              <w:t>La vision de l'INMPI</w:t>
            </w:r>
            <w:r w:rsidRPr="008E4112">
              <w:rPr>
                <w:sz w:val="20"/>
                <w:szCs w:val="20"/>
                <w:lang w:val="fr-FR"/>
              </w:rPr>
              <w:t xml:space="preserve"> (ce que nous voulons être à l'avenir).</w:t>
            </w:r>
          </w:p>
        </w:tc>
        <w:tc>
          <w:tcPr>
            <w:tcW w:w="8145" w:type="dxa"/>
            <w:tcBorders>
              <w:top w:val="single" w:sz="8" w:space="0" w:color="000000"/>
              <w:left w:val="single" w:sz="8" w:space="0" w:color="000000"/>
              <w:bottom w:val="single" w:sz="8" w:space="0" w:color="000000"/>
            </w:tcBorders>
            <w:shd w:val="clear" w:color="auto" w:fill="C6D9F1" w:themeFill="text2" w:themeFillTint="33"/>
          </w:tcPr>
          <w:p w14:paraId="20A4B2EF" w14:textId="77777777" w:rsidR="00D97D86" w:rsidRPr="008E4112" w:rsidRDefault="00D97D86">
            <w:pPr>
              <w:pStyle w:val="TableParagraph"/>
              <w:spacing w:before="239"/>
              <w:ind w:left="112"/>
              <w:rPr>
                <w:sz w:val="20"/>
                <w:szCs w:val="20"/>
                <w:lang w:val="fr-FR"/>
              </w:rPr>
            </w:pPr>
          </w:p>
          <w:p w14:paraId="00ABE5A6" w14:textId="4931426B" w:rsidR="007151C5" w:rsidRPr="008E4112" w:rsidRDefault="00000000">
            <w:pPr>
              <w:pStyle w:val="TableParagraph"/>
              <w:spacing w:before="239"/>
              <w:ind w:left="112"/>
              <w:rPr>
                <w:sz w:val="20"/>
                <w:szCs w:val="20"/>
                <w:lang w:val="fr-FR"/>
              </w:rPr>
            </w:pPr>
            <w:r w:rsidRPr="008E4112">
              <w:rPr>
                <w:sz w:val="20"/>
                <w:szCs w:val="20"/>
                <w:lang w:val="fr-FR"/>
              </w:rPr>
              <w:t>Créer une infrastructure de qualité capable d'améliorer l'économie et le bien-être et de protéger notre état membre.</w:t>
            </w:r>
          </w:p>
        </w:tc>
      </w:tr>
      <w:tr w:rsidR="007151C5" w:rsidRPr="00D01FAB" w14:paraId="238E9EDB" w14:textId="77777777" w:rsidTr="00F363FA">
        <w:trPr>
          <w:trHeight w:val="1780"/>
        </w:trPr>
        <w:tc>
          <w:tcPr>
            <w:tcW w:w="2700" w:type="dxa"/>
            <w:tcBorders>
              <w:top w:val="single" w:sz="8" w:space="0" w:color="000000"/>
              <w:bottom w:val="single" w:sz="8" w:space="0" w:color="000000"/>
              <w:right w:val="single" w:sz="8" w:space="0" w:color="000000"/>
            </w:tcBorders>
          </w:tcPr>
          <w:p w14:paraId="24DE69F1" w14:textId="77777777" w:rsidR="00013E0E" w:rsidRPr="008E4112" w:rsidRDefault="00013E0E">
            <w:pPr>
              <w:pStyle w:val="TableParagraph"/>
              <w:spacing w:before="240" w:line="259" w:lineRule="auto"/>
              <w:ind w:left="107" w:right="391"/>
              <w:jc w:val="both"/>
              <w:rPr>
                <w:b/>
                <w:sz w:val="20"/>
                <w:szCs w:val="20"/>
                <w:lang w:val="fr-FR"/>
              </w:rPr>
            </w:pPr>
          </w:p>
          <w:p w14:paraId="52F63D7F" w14:textId="08B1B7A2" w:rsidR="007151C5" w:rsidRPr="008E4112" w:rsidRDefault="00000000">
            <w:pPr>
              <w:pStyle w:val="TableParagraph"/>
              <w:spacing w:before="240" w:line="259" w:lineRule="auto"/>
              <w:ind w:left="107" w:right="391"/>
              <w:jc w:val="both"/>
              <w:rPr>
                <w:sz w:val="20"/>
                <w:szCs w:val="20"/>
                <w:lang w:val="fr-FR"/>
              </w:rPr>
            </w:pPr>
            <w:r w:rsidRPr="008E4112">
              <w:rPr>
                <w:b/>
                <w:bCs/>
                <w:sz w:val="20"/>
                <w:szCs w:val="20"/>
                <w:lang w:val="fr-FR"/>
              </w:rPr>
              <w:t>Mission de l'INMPI</w:t>
            </w:r>
            <w:r w:rsidRPr="008E4112">
              <w:rPr>
                <w:sz w:val="20"/>
                <w:szCs w:val="20"/>
                <w:lang w:val="fr-FR"/>
              </w:rPr>
              <w:t xml:space="preserve"> (ce que nous faisons et la manière dont nous le faisons).</w:t>
            </w:r>
          </w:p>
        </w:tc>
        <w:tc>
          <w:tcPr>
            <w:tcW w:w="8145" w:type="dxa"/>
            <w:tcBorders>
              <w:top w:val="single" w:sz="8" w:space="0" w:color="000000"/>
              <w:left w:val="single" w:sz="8" w:space="0" w:color="000000"/>
              <w:bottom w:val="single" w:sz="8" w:space="0" w:color="000000"/>
            </w:tcBorders>
          </w:tcPr>
          <w:p w14:paraId="38FAD072" w14:textId="77777777" w:rsidR="00013E0E" w:rsidRPr="008E4112" w:rsidRDefault="00013E0E">
            <w:pPr>
              <w:pStyle w:val="TableParagraph"/>
              <w:spacing w:before="274"/>
              <w:ind w:left="112" w:right="78"/>
              <w:jc w:val="both"/>
              <w:rPr>
                <w:sz w:val="20"/>
                <w:szCs w:val="20"/>
                <w:lang w:val="fr-FR"/>
              </w:rPr>
            </w:pPr>
          </w:p>
          <w:p w14:paraId="62369E94" w14:textId="202C802C" w:rsidR="007151C5" w:rsidRPr="008E4112" w:rsidRDefault="00000000">
            <w:pPr>
              <w:pStyle w:val="TableParagraph"/>
              <w:spacing w:before="274"/>
              <w:ind w:left="112" w:right="78"/>
              <w:jc w:val="both"/>
              <w:rPr>
                <w:sz w:val="20"/>
                <w:szCs w:val="20"/>
                <w:lang w:val="fr-FR"/>
              </w:rPr>
            </w:pPr>
            <w:r w:rsidRPr="008E4112">
              <w:rPr>
                <w:sz w:val="20"/>
                <w:szCs w:val="20"/>
                <w:lang w:val="fr-FR"/>
              </w:rPr>
              <w:t>Développer une infrastructure de la qualité, en établissant une uniformisation des activités de normalisation, de métrologie et d'accréditation y compris l'évaluation de la conformité et l'amélioration de la qualité afin de faciliter les échanges et de soutenir une croissance économique durable, le bien-être des consommateurs, l'environnement et la promotion de l'innovation pour nos États Membres.</w:t>
            </w:r>
          </w:p>
          <w:p w14:paraId="4BA211B8" w14:textId="0392FCD9" w:rsidR="00936664" w:rsidRPr="008E4112" w:rsidRDefault="00936664">
            <w:pPr>
              <w:pStyle w:val="TableParagraph"/>
              <w:spacing w:before="274"/>
              <w:ind w:left="112" w:right="78"/>
              <w:jc w:val="both"/>
              <w:rPr>
                <w:sz w:val="20"/>
                <w:szCs w:val="20"/>
                <w:lang w:val="fr-FR"/>
              </w:rPr>
            </w:pPr>
          </w:p>
        </w:tc>
      </w:tr>
      <w:tr w:rsidR="007151C5" w:rsidRPr="00D01FAB" w14:paraId="68BEC88F" w14:textId="77777777" w:rsidTr="00F363FA">
        <w:trPr>
          <w:trHeight w:val="1491"/>
        </w:trPr>
        <w:tc>
          <w:tcPr>
            <w:tcW w:w="2700" w:type="dxa"/>
            <w:tcBorders>
              <w:top w:val="single" w:sz="8" w:space="0" w:color="000000"/>
              <w:bottom w:val="single" w:sz="8" w:space="0" w:color="000000"/>
              <w:right w:val="single" w:sz="8" w:space="0" w:color="000000"/>
            </w:tcBorders>
            <w:shd w:val="clear" w:color="auto" w:fill="C6D9F1" w:themeFill="text2" w:themeFillTint="33"/>
          </w:tcPr>
          <w:p w14:paraId="3170F753" w14:textId="4E333227" w:rsidR="007151C5" w:rsidRPr="008E4112" w:rsidRDefault="00000000">
            <w:pPr>
              <w:pStyle w:val="TableParagraph"/>
              <w:spacing w:before="243" w:line="259" w:lineRule="auto"/>
              <w:ind w:left="107" w:right="96"/>
              <w:rPr>
                <w:sz w:val="20"/>
                <w:szCs w:val="20"/>
                <w:lang w:val="fr-FR"/>
              </w:rPr>
            </w:pPr>
            <w:r w:rsidRPr="008E4112">
              <w:rPr>
                <w:b/>
                <w:bCs/>
                <w:sz w:val="20"/>
                <w:szCs w:val="20"/>
                <w:lang w:val="fr-FR"/>
              </w:rPr>
              <w:t>Priorités Stratégiques (Objectifs)</w:t>
            </w:r>
            <w:r w:rsidRPr="008E4112">
              <w:rPr>
                <w:sz w:val="20"/>
                <w:szCs w:val="20"/>
                <w:lang w:val="fr-FR"/>
              </w:rPr>
              <w:t xml:space="preserve"> (comment nous nous efforçons d'accomplir notre mission et notre vision).</w:t>
            </w:r>
          </w:p>
        </w:tc>
        <w:tc>
          <w:tcPr>
            <w:tcW w:w="8145" w:type="dxa"/>
            <w:tcBorders>
              <w:top w:val="single" w:sz="8" w:space="0" w:color="000000"/>
              <w:left w:val="single" w:sz="8" w:space="0" w:color="000000"/>
              <w:bottom w:val="single" w:sz="8" w:space="0" w:color="000000"/>
            </w:tcBorders>
            <w:shd w:val="clear" w:color="auto" w:fill="C6D9F1" w:themeFill="text2" w:themeFillTint="33"/>
          </w:tcPr>
          <w:p w14:paraId="55CCF4BB" w14:textId="79D9B7E6" w:rsidR="007151C5" w:rsidRPr="008E4112" w:rsidRDefault="00000000">
            <w:pPr>
              <w:pStyle w:val="TableParagraph"/>
              <w:numPr>
                <w:ilvl w:val="0"/>
                <w:numId w:val="20"/>
              </w:numPr>
              <w:tabs>
                <w:tab w:val="left" w:pos="831"/>
              </w:tabs>
              <w:spacing w:before="240" w:line="252" w:lineRule="exact"/>
              <w:ind w:left="831" w:hanging="359"/>
              <w:rPr>
                <w:sz w:val="20"/>
                <w:szCs w:val="20"/>
                <w:lang w:val="fr-FR"/>
              </w:rPr>
            </w:pPr>
            <w:r w:rsidRPr="008E4112">
              <w:rPr>
                <w:sz w:val="20"/>
                <w:szCs w:val="20"/>
                <w:lang w:val="fr-FR"/>
              </w:rPr>
              <w:t>Développer des normes de haute qualité qui sont utilisées dans le monde entier.</w:t>
            </w:r>
          </w:p>
          <w:p w14:paraId="32D59203" w14:textId="77777777" w:rsidR="007151C5" w:rsidRPr="008E4112" w:rsidRDefault="00000000">
            <w:pPr>
              <w:pStyle w:val="TableParagraph"/>
              <w:numPr>
                <w:ilvl w:val="0"/>
                <w:numId w:val="20"/>
              </w:numPr>
              <w:tabs>
                <w:tab w:val="left" w:pos="831"/>
              </w:tabs>
              <w:spacing w:line="252" w:lineRule="exact"/>
              <w:ind w:left="831" w:hanging="359"/>
              <w:rPr>
                <w:sz w:val="20"/>
                <w:szCs w:val="20"/>
                <w:lang w:val="fr-FR"/>
              </w:rPr>
            </w:pPr>
            <w:r w:rsidRPr="008E4112">
              <w:rPr>
                <w:sz w:val="20"/>
                <w:szCs w:val="20"/>
                <w:lang w:val="fr-FR"/>
              </w:rPr>
              <w:t>Soutenir les besoins des membres et assurer un engagement efficace de leurs parties prenantes.</w:t>
            </w:r>
          </w:p>
          <w:p w14:paraId="464F3C08" w14:textId="3070E6EB" w:rsidR="007151C5" w:rsidRPr="008E4112" w:rsidRDefault="00000000">
            <w:pPr>
              <w:pStyle w:val="TableParagraph"/>
              <w:numPr>
                <w:ilvl w:val="0"/>
                <w:numId w:val="20"/>
              </w:numPr>
              <w:tabs>
                <w:tab w:val="left" w:pos="831"/>
              </w:tabs>
              <w:spacing w:line="252" w:lineRule="exact"/>
              <w:ind w:left="831" w:hanging="359"/>
              <w:rPr>
                <w:sz w:val="20"/>
                <w:szCs w:val="20"/>
                <w:lang w:val="fr-FR"/>
              </w:rPr>
            </w:pPr>
            <w:r w:rsidRPr="008E4112">
              <w:rPr>
                <w:sz w:val="20"/>
                <w:szCs w:val="20"/>
                <w:lang w:val="fr-FR"/>
              </w:rPr>
              <w:t>Soutenir le renforcement d'une infrastructure de qualité et l'interconnectivité des membres.</w:t>
            </w:r>
          </w:p>
        </w:tc>
      </w:tr>
      <w:tr w:rsidR="007151C5" w:rsidRPr="00D01FAB" w14:paraId="0A5D9B33" w14:textId="77777777" w:rsidTr="00F363FA">
        <w:trPr>
          <w:trHeight w:val="2262"/>
        </w:trPr>
        <w:tc>
          <w:tcPr>
            <w:tcW w:w="2700" w:type="dxa"/>
            <w:tcBorders>
              <w:top w:val="single" w:sz="8" w:space="0" w:color="000000"/>
              <w:right w:val="single" w:sz="8" w:space="0" w:color="000000"/>
            </w:tcBorders>
          </w:tcPr>
          <w:p w14:paraId="1B264A2C" w14:textId="77777777" w:rsidR="00A52126" w:rsidRPr="008E4112" w:rsidRDefault="00A52126">
            <w:pPr>
              <w:pStyle w:val="TableParagraph"/>
              <w:spacing w:before="243" w:line="256" w:lineRule="auto"/>
              <w:ind w:left="107" w:right="96"/>
              <w:rPr>
                <w:b/>
                <w:spacing w:val="-2"/>
                <w:sz w:val="20"/>
                <w:szCs w:val="20"/>
                <w:lang w:val="fr-FR"/>
              </w:rPr>
            </w:pPr>
          </w:p>
          <w:p w14:paraId="7A2104FD" w14:textId="36ACB847" w:rsidR="007151C5" w:rsidRPr="008E4112" w:rsidRDefault="00000000">
            <w:pPr>
              <w:pStyle w:val="TableParagraph"/>
              <w:spacing w:before="243" w:line="256" w:lineRule="auto"/>
              <w:ind w:left="107" w:right="96"/>
              <w:rPr>
                <w:b/>
                <w:sz w:val="20"/>
                <w:szCs w:val="20"/>
                <w:lang w:val="fr-FR"/>
              </w:rPr>
            </w:pPr>
            <w:r w:rsidRPr="008E4112">
              <w:rPr>
                <w:b/>
                <w:bCs/>
                <w:sz w:val="20"/>
                <w:szCs w:val="20"/>
                <w:lang w:val="fr-FR"/>
              </w:rPr>
              <w:t>Évaluation des performances</w:t>
            </w:r>
          </w:p>
        </w:tc>
        <w:tc>
          <w:tcPr>
            <w:tcW w:w="8145" w:type="dxa"/>
            <w:tcBorders>
              <w:top w:val="single" w:sz="8" w:space="0" w:color="000000"/>
              <w:left w:val="single" w:sz="8" w:space="0" w:color="000000"/>
            </w:tcBorders>
          </w:tcPr>
          <w:p w14:paraId="5FC96574" w14:textId="51900101" w:rsidR="007151C5" w:rsidRPr="008E4112" w:rsidRDefault="00000000">
            <w:pPr>
              <w:pStyle w:val="TableParagraph"/>
              <w:numPr>
                <w:ilvl w:val="0"/>
                <w:numId w:val="19"/>
              </w:numPr>
              <w:tabs>
                <w:tab w:val="left" w:pos="831"/>
              </w:tabs>
              <w:spacing w:before="252" w:line="253" w:lineRule="exact"/>
              <w:ind w:left="831" w:hanging="359"/>
              <w:rPr>
                <w:sz w:val="20"/>
                <w:szCs w:val="20"/>
                <w:lang w:val="fr-FR"/>
              </w:rPr>
            </w:pPr>
            <w:r w:rsidRPr="008E4112">
              <w:rPr>
                <w:sz w:val="20"/>
                <w:szCs w:val="20"/>
                <w:lang w:val="fr-FR"/>
              </w:rPr>
              <w:t>Augmentation du nombre de formations, de séminaires et d'expositions organisés par l'INMPI</w:t>
            </w:r>
          </w:p>
          <w:p w14:paraId="4C46039C" w14:textId="5965A286" w:rsidR="007151C5" w:rsidRPr="008E4112" w:rsidRDefault="00000000">
            <w:pPr>
              <w:pStyle w:val="TableParagraph"/>
              <w:numPr>
                <w:ilvl w:val="0"/>
                <w:numId w:val="19"/>
              </w:numPr>
              <w:tabs>
                <w:tab w:val="left" w:pos="831"/>
              </w:tabs>
              <w:ind w:left="831" w:hanging="359"/>
              <w:rPr>
                <w:sz w:val="20"/>
                <w:szCs w:val="20"/>
                <w:lang w:val="fr-FR"/>
              </w:rPr>
            </w:pPr>
            <w:r w:rsidRPr="008E4112">
              <w:rPr>
                <w:sz w:val="20"/>
                <w:szCs w:val="20"/>
                <w:lang w:val="fr-FR"/>
              </w:rPr>
              <w:t xml:space="preserve">Revenu des Ventes des Normes </w:t>
            </w:r>
            <w:r w:rsidR="006B2745">
              <w:rPr>
                <w:sz w:val="20"/>
                <w:szCs w:val="20"/>
                <w:lang w:val="fr-FR"/>
              </w:rPr>
              <w:t xml:space="preserve">OIC/SMIIC </w:t>
            </w:r>
          </w:p>
          <w:p w14:paraId="350543CD" w14:textId="116BACB4" w:rsidR="007151C5" w:rsidRPr="008E4112" w:rsidRDefault="00000000">
            <w:pPr>
              <w:pStyle w:val="TableParagraph"/>
              <w:numPr>
                <w:ilvl w:val="0"/>
                <w:numId w:val="19"/>
              </w:numPr>
              <w:tabs>
                <w:tab w:val="left" w:pos="831"/>
              </w:tabs>
              <w:spacing w:before="2" w:line="252" w:lineRule="exact"/>
              <w:ind w:left="831" w:hanging="359"/>
              <w:rPr>
                <w:sz w:val="20"/>
                <w:szCs w:val="20"/>
                <w:lang w:val="fr-FR"/>
              </w:rPr>
            </w:pPr>
            <w:r w:rsidRPr="008E4112">
              <w:rPr>
                <w:sz w:val="20"/>
                <w:szCs w:val="20"/>
                <w:lang w:val="fr-FR"/>
              </w:rPr>
              <w:t xml:space="preserve">Adoptions nationales des normes </w:t>
            </w:r>
            <w:r w:rsidR="006B2745">
              <w:rPr>
                <w:sz w:val="20"/>
                <w:szCs w:val="20"/>
                <w:lang w:val="fr-FR"/>
              </w:rPr>
              <w:t>OIC/SMIIC</w:t>
            </w:r>
            <w:r w:rsidRPr="008E4112">
              <w:rPr>
                <w:sz w:val="20"/>
                <w:szCs w:val="20"/>
                <w:lang w:val="fr-FR"/>
              </w:rPr>
              <w:t xml:space="preserve"> par les États Membres.</w:t>
            </w:r>
          </w:p>
          <w:p w14:paraId="2606D7EE" w14:textId="1BAE6C99" w:rsidR="007151C5" w:rsidRPr="008E4112" w:rsidRDefault="00000000">
            <w:pPr>
              <w:pStyle w:val="TableParagraph"/>
              <w:numPr>
                <w:ilvl w:val="0"/>
                <w:numId w:val="19"/>
              </w:numPr>
              <w:tabs>
                <w:tab w:val="left" w:pos="831"/>
              </w:tabs>
              <w:spacing w:line="252" w:lineRule="exact"/>
              <w:ind w:left="831" w:hanging="359"/>
              <w:rPr>
                <w:sz w:val="20"/>
                <w:szCs w:val="20"/>
                <w:lang w:val="fr-FR"/>
              </w:rPr>
            </w:pPr>
            <w:r w:rsidRPr="008E4112">
              <w:rPr>
                <w:sz w:val="20"/>
                <w:szCs w:val="20"/>
                <w:lang w:val="fr-FR"/>
              </w:rPr>
              <w:t xml:space="preserve">Nombre de normes </w:t>
            </w:r>
            <w:r w:rsidR="006B2745">
              <w:rPr>
                <w:sz w:val="20"/>
                <w:szCs w:val="20"/>
                <w:lang w:val="fr-FR"/>
              </w:rPr>
              <w:t>OIC/SMIIC</w:t>
            </w:r>
            <w:r w:rsidRPr="008E4112">
              <w:rPr>
                <w:sz w:val="20"/>
                <w:szCs w:val="20"/>
                <w:lang w:val="fr-FR"/>
              </w:rPr>
              <w:t xml:space="preserve"> auxquels il est fait référence dans les réglementations des États Membres.</w:t>
            </w:r>
          </w:p>
          <w:p w14:paraId="6F9691BC" w14:textId="77777777" w:rsidR="007151C5" w:rsidRPr="008E4112" w:rsidRDefault="00000000">
            <w:pPr>
              <w:pStyle w:val="TableParagraph"/>
              <w:numPr>
                <w:ilvl w:val="0"/>
                <w:numId w:val="19"/>
              </w:numPr>
              <w:tabs>
                <w:tab w:val="left" w:pos="831"/>
              </w:tabs>
              <w:spacing w:before="1" w:line="252" w:lineRule="exact"/>
              <w:ind w:left="831" w:hanging="359"/>
              <w:rPr>
                <w:sz w:val="20"/>
                <w:szCs w:val="20"/>
                <w:lang w:val="fr-FR"/>
              </w:rPr>
            </w:pPr>
            <w:r w:rsidRPr="008E4112">
              <w:rPr>
                <w:sz w:val="20"/>
                <w:szCs w:val="20"/>
                <w:lang w:val="fr-FR"/>
              </w:rPr>
              <w:t>Pourcentage de participation au Système d'Information de l'INMPI</w:t>
            </w:r>
          </w:p>
          <w:p w14:paraId="7E61D60D" w14:textId="77777777" w:rsidR="007151C5" w:rsidRPr="008E4112" w:rsidRDefault="00000000">
            <w:pPr>
              <w:pStyle w:val="TableParagraph"/>
              <w:numPr>
                <w:ilvl w:val="0"/>
                <w:numId w:val="19"/>
              </w:numPr>
              <w:tabs>
                <w:tab w:val="left" w:pos="831"/>
              </w:tabs>
              <w:spacing w:line="252" w:lineRule="exact"/>
              <w:ind w:left="831" w:hanging="359"/>
              <w:rPr>
                <w:sz w:val="20"/>
                <w:szCs w:val="20"/>
                <w:lang w:val="fr-FR"/>
              </w:rPr>
            </w:pPr>
            <w:r w:rsidRPr="008E4112">
              <w:rPr>
                <w:sz w:val="20"/>
                <w:szCs w:val="20"/>
                <w:lang w:val="fr-FR"/>
              </w:rPr>
              <w:t>Nombre de nouveaux points de travail proposés par les États Membres aux comités techniques.</w:t>
            </w:r>
          </w:p>
        </w:tc>
      </w:tr>
    </w:tbl>
    <w:p w14:paraId="4417AB59" w14:textId="77777777" w:rsidR="007151C5" w:rsidRPr="008E4112" w:rsidRDefault="007151C5">
      <w:pPr>
        <w:spacing w:line="252" w:lineRule="exact"/>
        <w:rPr>
          <w:lang w:val="fr-FR"/>
        </w:rPr>
        <w:sectPr w:rsidR="007151C5" w:rsidRPr="008E4112" w:rsidSect="00F363FA">
          <w:footerReference w:type="default" r:id="rId11"/>
          <w:pgSz w:w="12240" w:h="15840"/>
          <w:pgMar w:top="1240" w:right="1325" w:bottom="1240" w:left="1380" w:header="0" w:footer="1012" w:gutter="0"/>
          <w:cols w:space="708"/>
          <w:docGrid w:linePitch="299"/>
        </w:sectPr>
      </w:pPr>
    </w:p>
    <w:tbl>
      <w:tblPr>
        <w:tblW w:w="15210"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7749"/>
        <w:gridCol w:w="4941"/>
      </w:tblGrid>
      <w:tr w:rsidR="007151C5" w:rsidRPr="008E4112" w14:paraId="2DB41580" w14:textId="77777777" w:rsidTr="002802A5">
        <w:trPr>
          <w:trHeight w:val="921"/>
        </w:trPr>
        <w:tc>
          <w:tcPr>
            <w:tcW w:w="2520" w:type="dxa"/>
            <w:tcBorders>
              <w:bottom w:val="single" w:sz="8" w:space="0" w:color="000000"/>
              <w:right w:val="single" w:sz="8" w:space="0" w:color="000000"/>
            </w:tcBorders>
            <w:shd w:val="clear" w:color="auto" w:fill="548DD4" w:themeFill="text2" w:themeFillTint="99"/>
          </w:tcPr>
          <w:p w14:paraId="5D656751" w14:textId="77777777" w:rsidR="007151C5" w:rsidRPr="008E4112" w:rsidRDefault="00000000">
            <w:pPr>
              <w:pStyle w:val="TableParagraph"/>
              <w:spacing w:before="243" w:line="259" w:lineRule="auto"/>
              <w:ind w:left="107" w:right="86"/>
              <w:rPr>
                <w:sz w:val="16"/>
                <w:szCs w:val="16"/>
                <w:lang w:val="fr-FR"/>
              </w:rPr>
            </w:pPr>
            <w:r w:rsidRPr="008E4112">
              <w:rPr>
                <w:b/>
                <w:bCs/>
                <w:sz w:val="16"/>
                <w:szCs w:val="16"/>
                <w:lang w:val="fr-FR"/>
              </w:rPr>
              <w:lastRenderedPageBreak/>
              <w:t>Objectifs Stratégiques</w:t>
            </w:r>
            <w:r w:rsidRPr="008E4112">
              <w:rPr>
                <w:sz w:val="16"/>
                <w:szCs w:val="16"/>
                <w:lang w:val="fr-FR"/>
              </w:rPr>
              <w:t xml:space="preserve"> (ce sur quoi nous devons nous concentrer et prêter attention afin d'atteindre nos objectifs)</w:t>
            </w:r>
          </w:p>
        </w:tc>
        <w:tc>
          <w:tcPr>
            <w:tcW w:w="7749" w:type="dxa"/>
            <w:tcBorders>
              <w:left w:val="single" w:sz="8" w:space="0" w:color="000000"/>
              <w:bottom w:val="single" w:sz="8" w:space="0" w:color="000000"/>
              <w:right w:val="single" w:sz="8" w:space="0" w:color="000000"/>
            </w:tcBorders>
            <w:shd w:val="clear" w:color="auto" w:fill="548DD4" w:themeFill="text2" w:themeFillTint="99"/>
          </w:tcPr>
          <w:p w14:paraId="34E5D8EB" w14:textId="77777777" w:rsidR="007151C5" w:rsidRPr="008E4112" w:rsidRDefault="007151C5">
            <w:pPr>
              <w:pStyle w:val="TableParagraph"/>
              <w:rPr>
                <w:b/>
                <w:sz w:val="16"/>
                <w:szCs w:val="16"/>
                <w:lang w:val="fr-FR"/>
              </w:rPr>
            </w:pPr>
          </w:p>
          <w:p w14:paraId="70BF7580" w14:textId="77777777" w:rsidR="007151C5" w:rsidRPr="008E4112" w:rsidRDefault="00000000">
            <w:pPr>
              <w:pStyle w:val="TableParagraph"/>
              <w:spacing w:before="1"/>
              <w:ind w:left="29"/>
              <w:jc w:val="center"/>
              <w:rPr>
                <w:b/>
                <w:sz w:val="16"/>
                <w:szCs w:val="16"/>
                <w:lang w:val="fr-FR"/>
              </w:rPr>
            </w:pPr>
            <w:r w:rsidRPr="008E4112">
              <w:rPr>
                <w:b/>
                <w:bCs/>
                <w:sz w:val="16"/>
                <w:szCs w:val="16"/>
                <w:lang w:val="fr-FR"/>
              </w:rPr>
              <w:t>Objectif Stratégique</w:t>
            </w:r>
          </w:p>
        </w:tc>
        <w:tc>
          <w:tcPr>
            <w:tcW w:w="4941" w:type="dxa"/>
            <w:tcBorders>
              <w:left w:val="single" w:sz="8" w:space="0" w:color="000000"/>
              <w:bottom w:val="single" w:sz="8" w:space="0" w:color="000000"/>
            </w:tcBorders>
            <w:shd w:val="clear" w:color="auto" w:fill="548DD4" w:themeFill="text2" w:themeFillTint="99"/>
          </w:tcPr>
          <w:p w14:paraId="67775D1A" w14:textId="77777777" w:rsidR="007151C5" w:rsidRPr="008E4112" w:rsidRDefault="007151C5">
            <w:pPr>
              <w:pStyle w:val="TableParagraph"/>
              <w:rPr>
                <w:b/>
                <w:sz w:val="16"/>
                <w:szCs w:val="16"/>
                <w:lang w:val="fr-FR"/>
              </w:rPr>
            </w:pPr>
          </w:p>
          <w:p w14:paraId="693B9445" w14:textId="77777777" w:rsidR="007151C5" w:rsidRPr="008E4112" w:rsidRDefault="00000000">
            <w:pPr>
              <w:pStyle w:val="TableParagraph"/>
              <w:spacing w:before="1"/>
              <w:ind w:left="44"/>
              <w:jc w:val="center"/>
              <w:rPr>
                <w:b/>
                <w:sz w:val="16"/>
                <w:szCs w:val="16"/>
                <w:lang w:val="fr-FR"/>
              </w:rPr>
            </w:pPr>
            <w:r w:rsidRPr="008E4112">
              <w:rPr>
                <w:b/>
                <w:bCs/>
                <w:sz w:val="16"/>
                <w:szCs w:val="16"/>
                <w:lang w:val="fr-FR"/>
              </w:rPr>
              <w:t>ICP</w:t>
            </w:r>
          </w:p>
        </w:tc>
      </w:tr>
      <w:tr w:rsidR="00E93D14" w:rsidRPr="00D01FAB" w14:paraId="3843C017" w14:textId="77777777" w:rsidTr="002802A5">
        <w:trPr>
          <w:trHeight w:val="292"/>
        </w:trPr>
        <w:tc>
          <w:tcPr>
            <w:tcW w:w="2520" w:type="dxa"/>
            <w:vMerge w:val="restart"/>
            <w:tcBorders>
              <w:top w:val="single" w:sz="8" w:space="0" w:color="000000"/>
              <w:right w:val="single" w:sz="8" w:space="0" w:color="000000"/>
            </w:tcBorders>
          </w:tcPr>
          <w:p w14:paraId="70A9A1B2" w14:textId="77777777" w:rsidR="00E93D14" w:rsidRPr="008E4112" w:rsidRDefault="00E93D14">
            <w:pPr>
              <w:pStyle w:val="TableParagraph"/>
              <w:rPr>
                <w:lang w:val="fr-FR"/>
              </w:rPr>
            </w:pPr>
          </w:p>
        </w:tc>
        <w:tc>
          <w:tcPr>
            <w:tcW w:w="7749" w:type="dxa"/>
            <w:vMerge w:val="restart"/>
            <w:tcBorders>
              <w:top w:val="single" w:sz="8" w:space="0" w:color="000000"/>
              <w:left w:val="single" w:sz="8" w:space="0" w:color="000000"/>
              <w:right w:val="single" w:sz="8" w:space="0" w:color="000000"/>
            </w:tcBorders>
          </w:tcPr>
          <w:p w14:paraId="36AD0D78" w14:textId="653054A2" w:rsidR="00E93D14" w:rsidRPr="008E4112" w:rsidRDefault="00E93D14">
            <w:pPr>
              <w:pStyle w:val="TableParagraph"/>
              <w:numPr>
                <w:ilvl w:val="0"/>
                <w:numId w:val="18"/>
              </w:numPr>
              <w:tabs>
                <w:tab w:val="left" w:pos="832"/>
              </w:tabs>
              <w:spacing w:before="222" w:line="252" w:lineRule="exact"/>
              <w:ind w:right="841"/>
              <w:rPr>
                <w:sz w:val="20"/>
                <w:szCs w:val="20"/>
                <w:lang w:val="fr-FR"/>
              </w:rPr>
            </w:pPr>
            <w:r w:rsidRPr="008E4112">
              <w:rPr>
                <w:b/>
                <w:bCs/>
                <w:sz w:val="20"/>
                <w:szCs w:val="20"/>
                <w:lang w:val="fr-FR"/>
              </w:rPr>
              <w:t xml:space="preserve">Objectifs Stratégiques 1. </w:t>
            </w:r>
            <w:r w:rsidRPr="008E4112">
              <w:rPr>
                <w:sz w:val="20"/>
                <w:szCs w:val="20"/>
                <w:lang w:val="fr-FR"/>
              </w:rPr>
              <w:t>Élaborer des normes de haute qualité adaptées aux besoins des membres et des parties prenantes.</w:t>
            </w:r>
          </w:p>
        </w:tc>
        <w:tc>
          <w:tcPr>
            <w:tcW w:w="4941" w:type="dxa"/>
            <w:tcBorders>
              <w:top w:val="single" w:sz="8" w:space="0" w:color="000000"/>
              <w:left w:val="single" w:sz="8" w:space="0" w:color="000000"/>
              <w:bottom w:val="single" w:sz="4" w:space="0" w:color="auto"/>
            </w:tcBorders>
          </w:tcPr>
          <w:p w14:paraId="4CA7BF9A" w14:textId="5ACCE8E1" w:rsidR="00E93D14" w:rsidRPr="008E4112" w:rsidRDefault="00E93D14" w:rsidP="00A926A6">
            <w:pPr>
              <w:rPr>
                <w:rFonts w:asciiTheme="majorBidi" w:eastAsia="Calibri" w:hAnsiTheme="majorBidi" w:cstheme="majorBidi"/>
                <w:kern w:val="2"/>
                <w:sz w:val="16"/>
                <w:szCs w:val="16"/>
                <w:lang w:val="fr-FR"/>
                <w14:ligatures w14:val="standardContextual"/>
              </w:rPr>
            </w:pPr>
            <w:r w:rsidRPr="008E4112">
              <w:rPr>
                <w:rFonts w:asciiTheme="majorBidi" w:hAnsiTheme="majorBidi" w:cstheme="majorBidi"/>
                <w:sz w:val="16"/>
                <w:szCs w:val="16"/>
                <w:lang w:val="fr-FR"/>
              </w:rPr>
              <w:t xml:space="preserve"> </w:t>
            </w:r>
            <w:r w:rsidRPr="008E4112">
              <w:rPr>
                <w:rFonts w:asciiTheme="majorBidi" w:hAnsiTheme="majorBidi" w:cstheme="majorBidi"/>
                <w:b/>
                <w:bCs/>
                <w:sz w:val="16"/>
                <w:szCs w:val="16"/>
                <w:lang w:val="fr-FR"/>
              </w:rPr>
              <w:t xml:space="preserve">  </w:t>
            </w:r>
            <w:r w:rsidRPr="008E4112">
              <w:rPr>
                <w:rFonts w:asciiTheme="majorBidi" w:hAnsiTheme="majorBidi" w:cstheme="majorBidi"/>
                <w:b/>
                <w:bCs/>
                <w:kern w:val="2"/>
                <w:sz w:val="16"/>
                <w:szCs w:val="16"/>
                <w:lang w:val="fr-FR"/>
                <w14:ligatures w14:val="standardContextual"/>
              </w:rPr>
              <w:t>ICP. 1 :</w:t>
            </w:r>
            <w:r w:rsidRPr="008E4112">
              <w:rPr>
                <w:rFonts w:asciiTheme="majorBidi" w:hAnsiTheme="majorBidi" w:cstheme="majorBidi"/>
                <w:kern w:val="2"/>
                <w:sz w:val="16"/>
                <w:szCs w:val="16"/>
                <w:lang w:val="fr-FR"/>
                <w14:ligatures w14:val="standardContextual"/>
              </w:rPr>
              <w:t xml:space="preserve"> % de satisfaction à l'égard des normes mises en place par l'INMPI.</w:t>
            </w:r>
          </w:p>
          <w:p w14:paraId="6C168D9D" w14:textId="22742D5A" w:rsidR="00E93D14" w:rsidRPr="008E4112" w:rsidRDefault="00E93D14" w:rsidP="006F3AC2">
            <w:pPr>
              <w:rPr>
                <w:rFonts w:asciiTheme="majorBidi" w:eastAsia="Calibri" w:hAnsiTheme="majorBidi" w:cstheme="majorBidi"/>
                <w:kern w:val="2"/>
                <w:sz w:val="16"/>
                <w:szCs w:val="16"/>
                <w:lang w:val="fr-FR"/>
                <w14:ligatures w14:val="standardContextual"/>
              </w:rPr>
            </w:pPr>
          </w:p>
        </w:tc>
      </w:tr>
      <w:tr w:rsidR="00E93D14" w:rsidRPr="00D01FAB" w14:paraId="0FDD31E1" w14:textId="77777777" w:rsidTr="002802A5">
        <w:trPr>
          <w:trHeight w:val="255"/>
        </w:trPr>
        <w:tc>
          <w:tcPr>
            <w:tcW w:w="2520" w:type="dxa"/>
            <w:vMerge/>
            <w:tcBorders>
              <w:right w:val="single" w:sz="8" w:space="0" w:color="000000"/>
            </w:tcBorders>
          </w:tcPr>
          <w:p w14:paraId="25FEF66A" w14:textId="77777777" w:rsidR="00E93D14" w:rsidRPr="008E4112" w:rsidRDefault="00E93D14">
            <w:pPr>
              <w:pStyle w:val="TableParagraph"/>
              <w:rPr>
                <w:lang w:val="fr-FR"/>
              </w:rPr>
            </w:pPr>
          </w:p>
        </w:tc>
        <w:tc>
          <w:tcPr>
            <w:tcW w:w="7749" w:type="dxa"/>
            <w:vMerge/>
            <w:tcBorders>
              <w:left w:val="single" w:sz="8" w:space="0" w:color="000000"/>
              <w:bottom w:val="dashSmallGap" w:sz="4" w:space="0" w:color="000000"/>
              <w:right w:val="single" w:sz="8" w:space="0" w:color="000000"/>
            </w:tcBorders>
          </w:tcPr>
          <w:p w14:paraId="413FF542" w14:textId="77777777" w:rsidR="00E93D14" w:rsidRPr="008E4112" w:rsidRDefault="00E93D14">
            <w:pPr>
              <w:pStyle w:val="TableParagraph"/>
              <w:numPr>
                <w:ilvl w:val="0"/>
                <w:numId w:val="18"/>
              </w:numPr>
              <w:tabs>
                <w:tab w:val="left" w:pos="832"/>
              </w:tabs>
              <w:spacing w:before="222" w:line="252" w:lineRule="exact"/>
              <w:ind w:right="841"/>
              <w:rPr>
                <w:b/>
                <w:sz w:val="20"/>
                <w:szCs w:val="20"/>
                <w:lang w:val="fr-FR"/>
              </w:rPr>
            </w:pPr>
          </w:p>
        </w:tc>
        <w:tc>
          <w:tcPr>
            <w:tcW w:w="4941" w:type="dxa"/>
            <w:tcBorders>
              <w:top w:val="single" w:sz="4" w:space="0" w:color="auto"/>
              <w:left w:val="single" w:sz="8" w:space="0" w:color="000000"/>
              <w:bottom w:val="dashSmallGap" w:sz="4" w:space="0" w:color="000000"/>
            </w:tcBorders>
          </w:tcPr>
          <w:p w14:paraId="4DB0BA05" w14:textId="228D0811" w:rsidR="00E93D14" w:rsidRPr="008E4112" w:rsidRDefault="00E93D14" w:rsidP="002802A5">
            <w:pPr>
              <w:widowControl/>
              <w:autoSpaceDE/>
              <w:autoSpaceDN/>
              <w:spacing w:after="160"/>
              <w:rPr>
                <w:rFonts w:asciiTheme="majorBidi" w:eastAsia="Calibri" w:hAnsiTheme="majorBidi" w:cstheme="majorBidi"/>
                <w:kern w:val="2"/>
                <w:sz w:val="16"/>
                <w:szCs w:val="16"/>
                <w:lang w:val="fr-FR"/>
                <w14:ligatures w14:val="standardContextual"/>
              </w:rPr>
            </w:pPr>
            <w:r w:rsidRPr="008E4112">
              <w:rPr>
                <w:rFonts w:asciiTheme="majorBidi" w:eastAsia="Calibri" w:hAnsiTheme="majorBidi" w:cstheme="majorBidi"/>
                <w:b/>
                <w:bCs/>
                <w:kern w:val="2"/>
                <w:sz w:val="16"/>
                <w:szCs w:val="16"/>
                <w:lang w:val="fr-FR"/>
                <w14:ligatures w14:val="standardContextual"/>
              </w:rPr>
              <w:t xml:space="preserve">    ICP. 2 :</w:t>
            </w:r>
            <w:r w:rsidRPr="008E4112">
              <w:rPr>
                <w:rFonts w:asciiTheme="majorBidi" w:eastAsia="Calibri" w:hAnsiTheme="majorBidi" w:cstheme="majorBidi"/>
                <w:kern w:val="2"/>
                <w:sz w:val="16"/>
                <w:szCs w:val="16"/>
                <w:lang w:val="fr-FR"/>
                <w14:ligatures w14:val="standardContextual"/>
              </w:rPr>
              <w:t xml:space="preserve"> % des normes de </w:t>
            </w:r>
            <w:r w:rsidR="006B2745" w:rsidRPr="006B2745">
              <w:rPr>
                <w:rFonts w:asciiTheme="majorBidi" w:eastAsia="Calibri" w:hAnsiTheme="majorBidi" w:cstheme="majorBidi"/>
                <w:kern w:val="2"/>
                <w:sz w:val="16"/>
                <w:szCs w:val="16"/>
                <w:lang w:val="fr-FR"/>
                <w14:ligatures w14:val="standardContextual"/>
              </w:rPr>
              <w:t xml:space="preserve">OIC/SMIIC </w:t>
            </w:r>
            <w:r w:rsidRPr="008E4112">
              <w:rPr>
                <w:rFonts w:asciiTheme="majorBidi" w:eastAsia="Calibri" w:hAnsiTheme="majorBidi" w:cstheme="majorBidi"/>
                <w:kern w:val="2"/>
                <w:sz w:val="16"/>
                <w:szCs w:val="16"/>
                <w:lang w:val="fr-FR"/>
                <w14:ligatures w14:val="standardContextual"/>
              </w:rPr>
              <w:t xml:space="preserve">répondant aux besoins des états membres.   </w:t>
            </w:r>
          </w:p>
        </w:tc>
      </w:tr>
      <w:tr w:rsidR="00E93D14" w:rsidRPr="00D01FAB" w14:paraId="26276CF7" w14:textId="77777777" w:rsidTr="002802A5">
        <w:trPr>
          <w:trHeight w:val="525"/>
        </w:trPr>
        <w:tc>
          <w:tcPr>
            <w:tcW w:w="2520" w:type="dxa"/>
            <w:vMerge/>
            <w:tcBorders>
              <w:right w:val="single" w:sz="8" w:space="0" w:color="000000"/>
            </w:tcBorders>
          </w:tcPr>
          <w:p w14:paraId="1A2CF62B" w14:textId="77777777" w:rsidR="00E93D14" w:rsidRPr="008E4112" w:rsidRDefault="00E93D14">
            <w:pPr>
              <w:rPr>
                <w:sz w:val="2"/>
                <w:szCs w:val="2"/>
                <w:lang w:val="fr-FR"/>
              </w:rPr>
            </w:pPr>
          </w:p>
        </w:tc>
        <w:tc>
          <w:tcPr>
            <w:tcW w:w="7749" w:type="dxa"/>
            <w:tcBorders>
              <w:top w:val="dashSmallGap" w:sz="4" w:space="0" w:color="000000"/>
              <w:left w:val="single" w:sz="8" w:space="0" w:color="000000"/>
              <w:right w:val="single" w:sz="8" w:space="0" w:color="000000"/>
            </w:tcBorders>
            <w:shd w:val="clear" w:color="auto" w:fill="C6D9F1" w:themeFill="text2" w:themeFillTint="33"/>
          </w:tcPr>
          <w:p w14:paraId="49EC91DC" w14:textId="5B3DE5BA" w:rsidR="00E93D14" w:rsidRPr="008E4112" w:rsidRDefault="00E93D14">
            <w:pPr>
              <w:pStyle w:val="TableParagraph"/>
              <w:numPr>
                <w:ilvl w:val="0"/>
                <w:numId w:val="17"/>
              </w:numPr>
              <w:tabs>
                <w:tab w:val="left" w:pos="832"/>
              </w:tabs>
              <w:spacing w:before="250"/>
              <w:ind w:right="163"/>
              <w:rPr>
                <w:sz w:val="20"/>
                <w:szCs w:val="20"/>
                <w:lang w:val="fr-FR"/>
              </w:rPr>
            </w:pPr>
            <w:r w:rsidRPr="008E4112">
              <w:rPr>
                <w:b/>
                <w:bCs/>
                <w:sz w:val="20"/>
                <w:szCs w:val="20"/>
                <w:lang w:val="fr-FR"/>
              </w:rPr>
              <w:t xml:space="preserve">Objectifs Stratégiques 2. </w:t>
            </w:r>
            <w:r w:rsidRPr="008E4112">
              <w:rPr>
                <w:sz w:val="20"/>
                <w:szCs w:val="20"/>
                <w:lang w:val="fr-FR"/>
              </w:rPr>
              <w:t xml:space="preserve">Encourager l'Adoption et/ou la Mise en Œuvre des Normes </w:t>
            </w:r>
            <w:r w:rsidR="006B2745" w:rsidRPr="006B2745">
              <w:rPr>
                <w:sz w:val="20"/>
                <w:szCs w:val="20"/>
                <w:lang w:val="fr-FR"/>
              </w:rPr>
              <w:t xml:space="preserve">OIC/SMIIC </w:t>
            </w:r>
            <w:r w:rsidRPr="008E4112">
              <w:rPr>
                <w:sz w:val="20"/>
                <w:szCs w:val="20"/>
                <w:lang w:val="fr-FR"/>
              </w:rPr>
              <w:t>par les Membres</w:t>
            </w:r>
          </w:p>
        </w:tc>
        <w:tc>
          <w:tcPr>
            <w:tcW w:w="4941" w:type="dxa"/>
            <w:tcBorders>
              <w:top w:val="dashSmallGap" w:sz="4" w:space="0" w:color="000000"/>
              <w:left w:val="single" w:sz="8" w:space="0" w:color="000000"/>
            </w:tcBorders>
            <w:shd w:val="clear" w:color="auto" w:fill="C6D9F1" w:themeFill="text2" w:themeFillTint="33"/>
          </w:tcPr>
          <w:p w14:paraId="279824E8" w14:textId="77777777" w:rsidR="00E93D14" w:rsidRPr="008E4112" w:rsidRDefault="00E93D14" w:rsidP="00AE1D37">
            <w:pPr>
              <w:pStyle w:val="TableParagraph"/>
              <w:spacing w:before="10"/>
              <w:ind w:right="313"/>
              <w:rPr>
                <w:rFonts w:asciiTheme="majorBidi" w:hAnsiTheme="majorBidi" w:cstheme="majorBidi"/>
                <w:sz w:val="16"/>
                <w:szCs w:val="16"/>
                <w:lang w:val="fr-FR"/>
              </w:rPr>
            </w:pPr>
            <w:r w:rsidRPr="008E4112">
              <w:rPr>
                <w:rFonts w:asciiTheme="majorBidi" w:hAnsiTheme="majorBidi" w:cstheme="majorBidi"/>
                <w:sz w:val="16"/>
                <w:szCs w:val="16"/>
                <w:lang w:val="fr-FR"/>
              </w:rPr>
              <w:t xml:space="preserve">   </w:t>
            </w:r>
          </w:p>
          <w:p w14:paraId="13A46E48" w14:textId="4F0D8E7B" w:rsidR="00E93D14" w:rsidRPr="008E4112" w:rsidRDefault="00E93D14" w:rsidP="00F363FA">
            <w:pPr>
              <w:pStyle w:val="TableParagraph"/>
              <w:spacing w:before="10"/>
              <w:ind w:left="147" w:right="313"/>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ICP. </w:t>
            </w:r>
            <w:proofErr w:type="gramStart"/>
            <w:r w:rsidRPr="008E4112">
              <w:rPr>
                <w:rFonts w:asciiTheme="majorBidi" w:hAnsiTheme="majorBidi" w:cstheme="majorBidi"/>
                <w:b/>
                <w:bCs/>
                <w:sz w:val="16"/>
                <w:szCs w:val="16"/>
                <w:lang w:val="fr-FR"/>
              </w:rPr>
              <w:t>3:</w:t>
            </w:r>
            <w:proofErr w:type="gramEnd"/>
            <w:r w:rsidRPr="008E4112">
              <w:rPr>
                <w:rFonts w:asciiTheme="majorBidi" w:hAnsiTheme="majorBidi" w:cstheme="majorBidi"/>
                <w:sz w:val="16"/>
                <w:szCs w:val="16"/>
                <w:lang w:val="fr-FR"/>
              </w:rPr>
              <w:t xml:space="preserve"> Nombre de normes adoptées et/ou mises en œuvre par les états membres. </w:t>
            </w:r>
          </w:p>
        </w:tc>
      </w:tr>
      <w:tr w:rsidR="00E93D14" w:rsidRPr="008E4112" w14:paraId="375BB74F" w14:textId="77777777" w:rsidTr="002802A5">
        <w:trPr>
          <w:trHeight w:val="372"/>
        </w:trPr>
        <w:tc>
          <w:tcPr>
            <w:tcW w:w="2520" w:type="dxa"/>
            <w:vMerge/>
            <w:tcBorders>
              <w:right w:val="single" w:sz="8" w:space="0" w:color="000000"/>
            </w:tcBorders>
          </w:tcPr>
          <w:p w14:paraId="518C0B08" w14:textId="77777777" w:rsidR="00E93D14" w:rsidRPr="008E4112" w:rsidRDefault="00E93D14">
            <w:pPr>
              <w:rPr>
                <w:sz w:val="2"/>
                <w:szCs w:val="2"/>
                <w:lang w:val="fr-FR"/>
              </w:rPr>
            </w:pPr>
          </w:p>
        </w:tc>
        <w:tc>
          <w:tcPr>
            <w:tcW w:w="7749" w:type="dxa"/>
            <w:vMerge w:val="restart"/>
            <w:tcBorders>
              <w:top w:val="dashSmallGap" w:sz="4" w:space="0" w:color="000000"/>
              <w:left w:val="single" w:sz="8" w:space="0" w:color="000000"/>
              <w:right w:val="single" w:sz="8" w:space="0" w:color="000000"/>
            </w:tcBorders>
          </w:tcPr>
          <w:p w14:paraId="3D953879" w14:textId="77777777" w:rsidR="00E93D14" w:rsidRPr="008E4112" w:rsidRDefault="00E93D14" w:rsidP="006F3AC2">
            <w:pPr>
              <w:pStyle w:val="TableParagraph"/>
              <w:tabs>
                <w:tab w:val="left" w:pos="832"/>
              </w:tabs>
              <w:spacing w:before="241" w:line="252" w:lineRule="exact"/>
              <w:ind w:right="1009"/>
              <w:rPr>
                <w:sz w:val="20"/>
                <w:szCs w:val="20"/>
                <w:lang w:val="fr-FR"/>
              </w:rPr>
            </w:pPr>
          </w:p>
          <w:p w14:paraId="049020CE" w14:textId="20A43E98" w:rsidR="00E93D14" w:rsidRPr="008E4112" w:rsidRDefault="00E93D14">
            <w:pPr>
              <w:pStyle w:val="TableParagraph"/>
              <w:numPr>
                <w:ilvl w:val="0"/>
                <w:numId w:val="16"/>
              </w:numPr>
              <w:tabs>
                <w:tab w:val="left" w:pos="832"/>
              </w:tabs>
              <w:spacing w:before="241" w:line="252" w:lineRule="exact"/>
              <w:ind w:right="1009"/>
              <w:rPr>
                <w:sz w:val="20"/>
                <w:szCs w:val="20"/>
                <w:lang w:val="fr-FR"/>
              </w:rPr>
            </w:pPr>
            <w:r w:rsidRPr="008E4112">
              <w:rPr>
                <w:b/>
                <w:bCs/>
                <w:sz w:val="20"/>
                <w:szCs w:val="20"/>
                <w:lang w:val="fr-FR"/>
              </w:rPr>
              <w:t xml:space="preserve">Objectifs Stratégiques 3. </w:t>
            </w:r>
            <w:r w:rsidRPr="008E4112">
              <w:rPr>
                <w:sz w:val="20"/>
                <w:szCs w:val="20"/>
                <w:lang w:val="fr-FR"/>
              </w:rPr>
              <w:t xml:space="preserve">Promouvoir les activités de l'INMPI pour accroître la satisfaction.   </w:t>
            </w:r>
          </w:p>
        </w:tc>
        <w:tc>
          <w:tcPr>
            <w:tcW w:w="4941" w:type="dxa"/>
            <w:tcBorders>
              <w:top w:val="dashSmallGap" w:sz="8" w:space="0" w:color="000000"/>
              <w:left w:val="single" w:sz="8" w:space="0" w:color="000000"/>
              <w:bottom w:val="single" w:sz="4" w:space="0" w:color="auto"/>
            </w:tcBorders>
          </w:tcPr>
          <w:p w14:paraId="37EABEB0" w14:textId="61E8FDC2" w:rsidR="00A926A6" w:rsidRPr="008E4112" w:rsidRDefault="00E93D14" w:rsidP="00A926A6">
            <w:pPr>
              <w:pStyle w:val="TableParagraph"/>
              <w:tabs>
                <w:tab w:val="left" w:pos="835"/>
              </w:tabs>
              <w:spacing w:before="1" w:line="233" w:lineRule="exact"/>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w:t>
            </w:r>
            <w:proofErr w:type="gramStart"/>
            <w:r w:rsidRPr="008E4112">
              <w:rPr>
                <w:rFonts w:asciiTheme="majorBidi" w:hAnsiTheme="majorBidi" w:cstheme="majorBidi"/>
                <w:b/>
                <w:bCs/>
                <w:sz w:val="16"/>
                <w:szCs w:val="16"/>
                <w:lang w:val="fr-FR"/>
              </w:rPr>
              <w:t>4:</w:t>
            </w:r>
            <w:proofErr w:type="gramEnd"/>
            <w:r w:rsidRPr="008E4112">
              <w:rPr>
                <w:rFonts w:asciiTheme="majorBidi" w:hAnsiTheme="majorBidi" w:cstheme="majorBidi"/>
                <w:sz w:val="16"/>
                <w:szCs w:val="16"/>
                <w:lang w:val="fr-FR"/>
              </w:rPr>
              <w:t xml:space="preserve"> Pourcentage de l'accomplissement du programme planifié pour la conduite de forums régionaux et internationaux par l'INMPI</w:t>
            </w:r>
          </w:p>
          <w:p w14:paraId="4D65041D" w14:textId="23C5A6E7" w:rsidR="00E93D14" w:rsidRPr="008E4112" w:rsidRDefault="00A926A6" w:rsidP="00A926A6">
            <w:pPr>
              <w:pStyle w:val="TableParagraph"/>
              <w:tabs>
                <w:tab w:val="left" w:pos="835"/>
              </w:tabs>
              <w:spacing w:before="1" w:line="233" w:lineRule="exact"/>
              <w:rPr>
                <w:rFonts w:asciiTheme="majorBidi" w:hAnsiTheme="majorBidi" w:cstheme="majorBidi"/>
                <w:sz w:val="16"/>
                <w:szCs w:val="16"/>
                <w:lang w:val="fr-FR"/>
              </w:rPr>
            </w:pPr>
            <w:r w:rsidRPr="008E4112">
              <w:rPr>
                <w:rFonts w:asciiTheme="majorBidi" w:hAnsiTheme="majorBidi" w:cstheme="majorBidi"/>
                <w:sz w:val="16"/>
                <w:szCs w:val="16"/>
                <w:lang w:val="fr-FR"/>
              </w:rPr>
              <w:t>.</w:t>
            </w:r>
          </w:p>
        </w:tc>
      </w:tr>
      <w:tr w:rsidR="00E93D14" w:rsidRPr="008E4112" w14:paraId="4805A6DE" w14:textId="77777777" w:rsidTr="002802A5">
        <w:trPr>
          <w:trHeight w:val="318"/>
        </w:trPr>
        <w:tc>
          <w:tcPr>
            <w:tcW w:w="2520" w:type="dxa"/>
            <w:vMerge/>
            <w:tcBorders>
              <w:right w:val="single" w:sz="8" w:space="0" w:color="000000"/>
            </w:tcBorders>
          </w:tcPr>
          <w:p w14:paraId="79E6B281" w14:textId="77777777" w:rsidR="00E93D14" w:rsidRPr="008E4112" w:rsidRDefault="00E93D14">
            <w:pPr>
              <w:rPr>
                <w:sz w:val="2"/>
                <w:szCs w:val="2"/>
                <w:lang w:val="fr-FR"/>
              </w:rPr>
            </w:pPr>
          </w:p>
        </w:tc>
        <w:tc>
          <w:tcPr>
            <w:tcW w:w="7749" w:type="dxa"/>
            <w:vMerge/>
            <w:tcBorders>
              <w:top w:val="dashSmallGap" w:sz="4" w:space="0" w:color="000000"/>
              <w:left w:val="single" w:sz="8" w:space="0" w:color="000000"/>
              <w:right w:val="single" w:sz="8" w:space="0" w:color="000000"/>
            </w:tcBorders>
          </w:tcPr>
          <w:p w14:paraId="225AF0D5" w14:textId="77777777" w:rsidR="00E93D14" w:rsidRPr="008E4112" w:rsidRDefault="00E93D14" w:rsidP="006F3AC2">
            <w:pPr>
              <w:pStyle w:val="TableParagraph"/>
              <w:tabs>
                <w:tab w:val="left" w:pos="832"/>
              </w:tabs>
              <w:spacing w:before="241" w:line="252" w:lineRule="exact"/>
              <w:ind w:right="1009"/>
              <w:rPr>
                <w:sz w:val="20"/>
                <w:szCs w:val="20"/>
                <w:lang w:val="fr-FR"/>
              </w:rPr>
            </w:pPr>
          </w:p>
        </w:tc>
        <w:tc>
          <w:tcPr>
            <w:tcW w:w="4941" w:type="dxa"/>
            <w:tcBorders>
              <w:top w:val="dashSmallGap" w:sz="8" w:space="0" w:color="000000"/>
              <w:left w:val="single" w:sz="8" w:space="0" w:color="000000"/>
              <w:bottom w:val="single" w:sz="4" w:space="0" w:color="auto"/>
            </w:tcBorders>
          </w:tcPr>
          <w:p w14:paraId="15D5D97F" w14:textId="153D5DAB" w:rsidR="00E93D14" w:rsidRPr="008E4112" w:rsidRDefault="00E93D14" w:rsidP="00A926A6">
            <w:pPr>
              <w:pStyle w:val="TableParagraph"/>
              <w:tabs>
                <w:tab w:val="left" w:pos="835"/>
              </w:tabs>
              <w:spacing w:before="1" w:line="233" w:lineRule="exact"/>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ICP. 5 :</w:t>
            </w:r>
            <w:r w:rsidRPr="008E4112">
              <w:rPr>
                <w:rFonts w:asciiTheme="majorBidi" w:hAnsiTheme="majorBidi" w:cstheme="majorBidi"/>
                <w:sz w:val="16"/>
                <w:szCs w:val="16"/>
                <w:lang w:val="fr-FR"/>
              </w:rPr>
              <w:t xml:space="preserve"> % de satisfaction.</w:t>
            </w:r>
          </w:p>
        </w:tc>
      </w:tr>
      <w:tr w:rsidR="00E93D14" w:rsidRPr="00D01FAB" w14:paraId="075C19EE" w14:textId="77777777" w:rsidTr="002802A5">
        <w:trPr>
          <w:trHeight w:val="687"/>
        </w:trPr>
        <w:tc>
          <w:tcPr>
            <w:tcW w:w="2520" w:type="dxa"/>
            <w:vMerge/>
            <w:tcBorders>
              <w:right w:val="single" w:sz="8" w:space="0" w:color="000000"/>
            </w:tcBorders>
          </w:tcPr>
          <w:p w14:paraId="110C164F" w14:textId="77777777" w:rsidR="00E93D14" w:rsidRPr="008E4112" w:rsidRDefault="00E93D14">
            <w:pPr>
              <w:rPr>
                <w:sz w:val="2"/>
                <w:szCs w:val="2"/>
                <w:lang w:val="fr-FR"/>
              </w:rPr>
            </w:pPr>
          </w:p>
        </w:tc>
        <w:tc>
          <w:tcPr>
            <w:tcW w:w="7749" w:type="dxa"/>
            <w:vMerge/>
            <w:tcBorders>
              <w:left w:val="single" w:sz="8" w:space="0" w:color="000000"/>
              <w:right w:val="single" w:sz="8" w:space="0" w:color="000000"/>
            </w:tcBorders>
          </w:tcPr>
          <w:p w14:paraId="17C08A6D" w14:textId="77777777" w:rsidR="00E93D14" w:rsidRPr="008E4112" w:rsidRDefault="00E93D14" w:rsidP="00794484">
            <w:pPr>
              <w:pStyle w:val="TableParagraph"/>
              <w:tabs>
                <w:tab w:val="left" w:pos="832"/>
              </w:tabs>
              <w:spacing w:before="241" w:line="252" w:lineRule="exact"/>
              <w:ind w:left="472" w:right="1009"/>
              <w:rPr>
                <w:sz w:val="20"/>
                <w:szCs w:val="20"/>
                <w:lang w:val="fr-FR"/>
              </w:rPr>
            </w:pPr>
          </w:p>
        </w:tc>
        <w:tc>
          <w:tcPr>
            <w:tcW w:w="4941" w:type="dxa"/>
            <w:tcBorders>
              <w:top w:val="single" w:sz="4" w:space="0" w:color="auto"/>
              <w:left w:val="single" w:sz="8" w:space="0" w:color="000000"/>
              <w:bottom w:val="single" w:sz="4" w:space="0" w:color="auto"/>
            </w:tcBorders>
          </w:tcPr>
          <w:p w14:paraId="508B3424" w14:textId="7B2C97EC" w:rsidR="00E93D14" w:rsidRPr="008E4112" w:rsidRDefault="00E93D14" w:rsidP="00F363FA">
            <w:pPr>
              <w:pStyle w:val="TableParagraph"/>
              <w:tabs>
                <w:tab w:val="left" w:pos="835"/>
              </w:tabs>
              <w:spacing w:before="1" w:line="233" w:lineRule="exact"/>
              <w:ind w:left="147"/>
              <w:rPr>
                <w:rFonts w:asciiTheme="majorBidi" w:hAnsiTheme="majorBidi" w:cstheme="majorBidi"/>
                <w:sz w:val="16"/>
                <w:szCs w:val="16"/>
                <w:u w:val="single"/>
                <w:lang w:val="fr-FR"/>
              </w:rPr>
            </w:pPr>
            <w:r w:rsidRPr="008E4112">
              <w:rPr>
                <w:rFonts w:asciiTheme="majorBidi" w:hAnsiTheme="majorBidi" w:cstheme="majorBidi"/>
                <w:b/>
                <w:bCs/>
                <w:sz w:val="16"/>
                <w:szCs w:val="16"/>
                <w:lang w:val="fr-FR"/>
              </w:rPr>
              <w:t>ICP .6 :</w:t>
            </w:r>
            <w:r w:rsidRPr="008E4112">
              <w:rPr>
                <w:rFonts w:asciiTheme="majorBidi" w:hAnsiTheme="majorBidi" w:cstheme="majorBidi"/>
                <w:sz w:val="16"/>
                <w:szCs w:val="16"/>
                <w:lang w:val="fr-FR"/>
              </w:rPr>
              <w:t xml:space="preserve"> % d'augmentation du nombre de participants en provenance des états membres et de leurs parties prenantes aux séminaires et forums organisés par l'INMPI.</w:t>
            </w:r>
          </w:p>
        </w:tc>
      </w:tr>
      <w:tr w:rsidR="00E93D14" w:rsidRPr="00D01FAB" w14:paraId="4AEA8CBC" w14:textId="77777777" w:rsidTr="00F363FA">
        <w:trPr>
          <w:trHeight w:val="470"/>
        </w:trPr>
        <w:tc>
          <w:tcPr>
            <w:tcW w:w="2520" w:type="dxa"/>
            <w:vMerge/>
            <w:tcBorders>
              <w:right w:val="single" w:sz="8" w:space="0" w:color="000000"/>
            </w:tcBorders>
          </w:tcPr>
          <w:p w14:paraId="54942551" w14:textId="77777777" w:rsidR="00E93D14" w:rsidRPr="008E4112" w:rsidRDefault="00E93D14">
            <w:pPr>
              <w:rPr>
                <w:sz w:val="2"/>
                <w:szCs w:val="2"/>
                <w:lang w:val="fr-FR"/>
              </w:rPr>
            </w:pPr>
          </w:p>
        </w:tc>
        <w:tc>
          <w:tcPr>
            <w:tcW w:w="7749" w:type="dxa"/>
            <w:vMerge w:val="restart"/>
            <w:tcBorders>
              <w:top w:val="dashSmallGap" w:sz="4" w:space="0" w:color="000000"/>
              <w:left w:val="single" w:sz="8" w:space="0" w:color="000000"/>
              <w:right w:val="single" w:sz="8" w:space="0" w:color="000000"/>
            </w:tcBorders>
            <w:shd w:val="clear" w:color="auto" w:fill="C6D9F1" w:themeFill="text2" w:themeFillTint="33"/>
          </w:tcPr>
          <w:p w14:paraId="21CAEACC" w14:textId="77777777" w:rsidR="00E93D14" w:rsidRPr="008E4112" w:rsidRDefault="00E93D14" w:rsidP="00245C72">
            <w:pPr>
              <w:pStyle w:val="TableParagraph"/>
              <w:tabs>
                <w:tab w:val="left" w:pos="832"/>
              </w:tabs>
              <w:spacing w:before="8"/>
              <w:ind w:left="472" w:right="261"/>
              <w:rPr>
                <w:sz w:val="20"/>
                <w:szCs w:val="20"/>
                <w:lang w:val="fr-FR"/>
              </w:rPr>
            </w:pPr>
          </w:p>
          <w:p w14:paraId="5268898A" w14:textId="78CD3244" w:rsidR="00E93D14" w:rsidRPr="008E4112" w:rsidRDefault="00E93D14">
            <w:pPr>
              <w:pStyle w:val="TableParagraph"/>
              <w:numPr>
                <w:ilvl w:val="0"/>
                <w:numId w:val="14"/>
              </w:numPr>
              <w:tabs>
                <w:tab w:val="left" w:pos="832"/>
              </w:tabs>
              <w:spacing w:before="8"/>
              <w:ind w:right="261"/>
              <w:rPr>
                <w:sz w:val="20"/>
                <w:szCs w:val="20"/>
                <w:lang w:val="fr-FR"/>
              </w:rPr>
            </w:pPr>
            <w:r w:rsidRPr="008E4112">
              <w:rPr>
                <w:b/>
                <w:bCs/>
                <w:sz w:val="20"/>
                <w:szCs w:val="20"/>
                <w:lang w:val="fr-FR"/>
              </w:rPr>
              <w:t xml:space="preserve">Objectifs Stratégiques 4. </w:t>
            </w:r>
            <w:r w:rsidRPr="008E4112">
              <w:rPr>
                <w:sz w:val="20"/>
                <w:szCs w:val="20"/>
                <w:lang w:val="fr-FR"/>
              </w:rPr>
              <w:t>Soutenir les membres, en particulier les pays les moins avancés (PMA) pour renforcer l'infrastructure nationale de qualité.</w:t>
            </w:r>
          </w:p>
        </w:tc>
        <w:tc>
          <w:tcPr>
            <w:tcW w:w="4941" w:type="dxa"/>
            <w:tcBorders>
              <w:top w:val="dashSmallGap" w:sz="4" w:space="0" w:color="000000"/>
              <w:left w:val="single" w:sz="8" w:space="0" w:color="000000"/>
              <w:bottom w:val="single" w:sz="4" w:space="0" w:color="auto"/>
            </w:tcBorders>
            <w:shd w:val="clear" w:color="auto" w:fill="C6D9F1" w:themeFill="text2" w:themeFillTint="33"/>
          </w:tcPr>
          <w:p w14:paraId="6983D4CE" w14:textId="7215EDC5" w:rsidR="00E93D14" w:rsidRPr="008E4112" w:rsidRDefault="00E93D14" w:rsidP="00F363FA">
            <w:pPr>
              <w:ind w:left="147"/>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ICP. </w:t>
            </w:r>
            <w:proofErr w:type="gramStart"/>
            <w:r w:rsidRPr="008E4112">
              <w:rPr>
                <w:rFonts w:asciiTheme="majorBidi" w:hAnsiTheme="majorBidi" w:cstheme="majorBidi"/>
                <w:b/>
                <w:bCs/>
                <w:sz w:val="16"/>
                <w:szCs w:val="16"/>
                <w:lang w:val="fr-FR"/>
              </w:rPr>
              <w:t>7:</w:t>
            </w:r>
            <w:proofErr w:type="gramEnd"/>
            <w:r w:rsidRPr="008E4112">
              <w:rPr>
                <w:rFonts w:asciiTheme="majorBidi" w:hAnsiTheme="majorBidi" w:cstheme="majorBidi"/>
                <w:sz w:val="16"/>
                <w:szCs w:val="16"/>
                <w:lang w:val="fr-FR"/>
              </w:rPr>
              <w:t xml:space="preserve"> Pourcentage d'accomplissement des activités de formation dans le domaine de l'infrastructure de qualité basé sur les besoins des états membres.</w:t>
            </w:r>
          </w:p>
          <w:p w14:paraId="0815E478" w14:textId="6EF81595" w:rsidR="00E93D14" w:rsidRPr="008E4112" w:rsidRDefault="00E93D14" w:rsidP="007F4F10">
            <w:pPr>
              <w:rPr>
                <w:rFonts w:asciiTheme="majorBidi" w:hAnsiTheme="majorBidi" w:cstheme="majorBidi"/>
                <w:sz w:val="16"/>
                <w:szCs w:val="16"/>
                <w:lang w:val="fr-FR"/>
              </w:rPr>
            </w:pPr>
          </w:p>
        </w:tc>
      </w:tr>
      <w:tr w:rsidR="00E93D14" w:rsidRPr="00D01FAB" w14:paraId="7654A34C" w14:textId="77777777" w:rsidTr="002802A5">
        <w:trPr>
          <w:trHeight w:val="480"/>
        </w:trPr>
        <w:tc>
          <w:tcPr>
            <w:tcW w:w="2520" w:type="dxa"/>
            <w:vMerge/>
            <w:tcBorders>
              <w:right w:val="single" w:sz="8" w:space="0" w:color="000000"/>
            </w:tcBorders>
          </w:tcPr>
          <w:p w14:paraId="54382D42" w14:textId="77777777" w:rsidR="00E93D14" w:rsidRPr="008E4112" w:rsidRDefault="00E93D14">
            <w:pPr>
              <w:rPr>
                <w:sz w:val="2"/>
                <w:szCs w:val="2"/>
                <w:lang w:val="fr-FR"/>
              </w:rPr>
            </w:pPr>
          </w:p>
        </w:tc>
        <w:tc>
          <w:tcPr>
            <w:tcW w:w="7749" w:type="dxa"/>
            <w:vMerge/>
            <w:tcBorders>
              <w:left w:val="single" w:sz="8" w:space="0" w:color="000000"/>
              <w:bottom w:val="dashSmallGap" w:sz="4" w:space="0" w:color="000000"/>
              <w:right w:val="single" w:sz="8" w:space="0" w:color="000000"/>
            </w:tcBorders>
            <w:shd w:val="clear" w:color="auto" w:fill="C6D9F1" w:themeFill="text2" w:themeFillTint="33"/>
          </w:tcPr>
          <w:p w14:paraId="0A2D32B1" w14:textId="77777777" w:rsidR="00E93D14" w:rsidRPr="008E4112" w:rsidRDefault="00E93D14">
            <w:pPr>
              <w:pStyle w:val="TableParagraph"/>
              <w:numPr>
                <w:ilvl w:val="0"/>
                <w:numId w:val="14"/>
              </w:numPr>
              <w:tabs>
                <w:tab w:val="left" w:pos="832"/>
              </w:tabs>
              <w:spacing w:before="8"/>
              <w:ind w:right="261"/>
              <w:rPr>
                <w:b/>
                <w:sz w:val="20"/>
                <w:szCs w:val="20"/>
                <w:lang w:val="fr-FR"/>
              </w:rPr>
            </w:pPr>
          </w:p>
        </w:tc>
        <w:tc>
          <w:tcPr>
            <w:tcW w:w="4941" w:type="dxa"/>
            <w:tcBorders>
              <w:top w:val="single" w:sz="4" w:space="0" w:color="auto"/>
              <w:left w:val="single" w:sz="8" w:space="0" w:color="000000"/>
              <w:bottom w:val="dashSmallGap" w:sz="8" w:space="0" w:color="000000"/>
            </w:tcBorders>
            <w:shd w:val="clear" w:color="auto" w:fill="C6D9F1" w:themeFill="text2" w:themeFillTint="33"/>
          </w:tcPr>
          <w:p w14:paraId="7CC6AA30" w14:textId="2D01A2EB" w:rsidR="00E93D14" w:rsidRPr="008E4112" w:rsidRDefault="00E93D14" w:rsidP="006B2745">
            <w:pPr>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w:t>
            </w:r>
            <w:proofErr w:type="gramStart"/>
            <w:r w:rsidRPr="008E4112">
              <w:rPr>
                <w:rFonts w:asciiTheme="majorBidi" w:hAnsiTheme="majorBidi" w:cstheme="majorBidi"/>
                <w:b/>
                <w:bCs/>
                <w:sz w:val="16"/>
                <w:szCs w:val="16"/>
                <w:lang w:val="fr-FR"/>
              </w:rPr>
              <w:t>8:</w:t>
            </w:r>
            <w:proofErr w:type="gramEnd"/>
            <w:r w:rsidRPr="008E4112">
              <w:rPr>
                <w:rFonts w:asciiTheme="majorBidi" w:hAnsiTheme="majorBidi" w:cstheme="majorBidi"/>
                <w:b/>
                <w:bCs/>
                <w:sz w:val="16"/>
                <w:szCs w:val="16"/>
                <w:lang w:val="fr-FR"/>
              </w:rPr>
              <w:t xml:space="preserve">  </w:t>
            </w:r>
            <w:r w:rsidRPr="008E4112">
              <w:rPr>
                <w:rFonts w:asciiTheme="majorBidi" w:hAnsiTheme="majorBidi" w:cstheme="majorBidi"/>
                <w:sz w:val="16"/>
                <w:szCs w:val="16"/>
                <w:lang w:val="fr-FR"/>
              </w:rPr>
              <w:t xml:space="preserve">Pourcentage d'accomplissement des projets menés dans le domaine </w:t>
            </w:r>
            <w:r w:rsidR="00A926A6" w:rsidRPr="008E4112">
              <w:rPr>
                <w:rFonts w:asciiTheme="majorBidi" w:hAnsiTheme="majorBidi" w:cstheme="majorBidi"/>
                <w:sz w:val="16"/>
                <w:szCs w:val="16"/>
                <w:lang w:val="fr-FR"/>
              </w:rPr>
              <w:t>des infrastructures de qualité en fonction des besoins des états membres.</w:t>
            </w:r>
          </w:p>
          <w:p w14:paraId="02FE717E" w14:textId="32D68584" w:rsidR="00E93D14" w:rsidRPr="008E4112" w:rsidRDefault="00E93D14" w:rsidP="006F3AC2">
            <w:pPr>
              <w:rPr>
                <w:rFonts w:asciiTheme="majorBidi" w:hAnsiTheme="majorBidi" w:cstheme="majorBidi"/>
                <w:sz w:val="16"/>
                <w:szCs w:val="16"/>
                <w:lang w:val="fr-FR"/>
              </w:rPr>
            </w:pPr>
          </w:p>
        </w:tc>
      </w:tr>
      <w:tr w:rsidR="00E93D14" w:rsidRPr="00D01FAB" w14:paraId="147C471B" w14:textId="77777777" w:rsidTr="002802A5">
        <w:trPr>
          <w:trHeight w:val="498"/>
        </w:trPr>
        <w:tc>
          <w:tcPr>
            <w:tcW w:w="2520" w:type="dxa"/>
            <w:vMerge/>
            <w:tcBorders>
              <w:right w:val="single" w:sz="8" w:space="0" w:color="000000"/>
            </w:tcBorders>
          </w:tcPr>
          <w:p w14:paraId="2325EA88" w14:textId="77777777" w:rsidR="00E93D14" w:rsidRPr="008E4112" w:rsidRDefault="00E93D14">
            <w:pPr>
              <w:rPr>
                <w:sz w:val="2"/>
                <w:szCs w:val="2"/>
                <w:lang w:val="fr-FR"/>
              </w:rPr>
            </w:pPr>
          </w:p>
        </w:tc>
        <w:tc>
          <w:tcPr>
            <w:tcW w:w="7749" w:type="dxa"/>
            <w:tcBorders>
              <w:top w:val="dashSmallGap" w:sz="4" w:space="0" w:color="000000"/>
              <w:left w:val="single" w:sz="8" w:space="0" w:color="000000"/>
              <w:bottom w:val="dashSmallGap" w:sz="4" w:space="0" w:color="000000"/>
              <w:right w:val="single" w:sz="8" w:space="0" w:color="000000"/>
            </w:tcBorders>
          </w:tcPr>
          <w:p w14:paraId="1B70AAE9" w14:textId="77777777" w:rsidR="00E93D14" w:rsidRPr="008E4112" w:rsidRDefault="00E93D14" w:rsidP="00CA49AF">
            <w:pPr>
              <w:pStyle w:val="TableParagraph"/>
              <w:numPr>
                <w:ilvl w:val="0"/>
                <w:numId w:val="12"/>
              </w:numPr>
              <w:spacing w:line="233" w:lineRule="exact"/>
              <w:rPr>
                <w:sz w:val="20"/>
                <w:szCs w:val="20"/>
                <w:lang w:val="fr-FR"/>
              </w:rPr>
            </w:pPr>
            <w:r w:rsidRPr="008E4112">
              <w:rPr>
                <w:b/>
                <w:bCs/>
                <w:sz w:val="20"/>
                <w:szCs w:val="20"/>
                <w:lang w:val="fr-FR"/>
              </w:rPr>
              <w:t xml:space="preserve">Objectifs Stratégiques 5. </w:t>
            </w:r>
            <w:r w:rsidRPr="008E4112">
              <w:rPr>
                <w:sz w:val="20"/>
                <w:szCs w:val="20"/>
                <w:lang w:val="fr-FR"/>
              </w:rPr>
              <w:t>Soutenir la plateforme internationalement reconnue d'accréditation halal telle que décrite dans l'Infrastructure Mondiale de Qualité Halal de l'OCI (OHAQ).</w:t>
            </w:r>
          </w:p>
          <w:p w14:paraId="0C72451D" w14:textId="42599B99" w:rsidR="00A72D6F" w:rsidRPr="008E4112" w:rsidRDefault="00A72D6F" w:rsidP="00A72D6F">
            <w:pPr>
              <w:pStyle w:val="TableParagraph"/>
              <w:spacing w:line="233" w:lineRule="exact"/>
              <w:ind w:left="472"/>
              <w:rPr>
                <w:sz w:val="20"/>
                <w:szCs w:val="20"/>
                <w:lang w:val="fr-FR"/>
              </w:rPr>
            </w:pPr>
          </w:p>
        </w:tc>
        <w:tc>
          <w:tcPr>
            <w:tcW w:w="4941" w:type="dxa"/>
            <w:tcBorders>
              <w:top w:val="dashSmallGap" w:sz="8" w:space="0" w:color="000000"/>
              <w:left w:val="single" w:sz="8" w:space="0" w:color="000000"/>
              <w:bottom w:val="dashSmallGap" w:sz="4" w:space="0" w:color="000000"/>
            </w:tcBorders>
          </w:tcPr>
          <w:p w14:paraId="16D214FF" w14:textId="47B1C43A" w:rsidR="00E93D14" w:rsidRPr="008E4112" w:rsidRDefault="00E93D14" w:rsidP="008366E7">
            <w:pPr>
              <w:pStyle w:val="TableParagraph"/>
              <w:spacing w:before="250"/>
              <w:ind w:left="361" w:hanging="361"/>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w:t>
            </w:r>
            <w:proofErr w:type="gramStart"/>
            <w:r w:rsidRPr="008E4112">
              <w:rPr>
                <w:rFonts w:asciiTheme="majorBidi" w:hAnsiTheme="majorBidi" w:cstheme="majorBidi"/>
                <w:b/>
                <w:bCs/>
                <w:sz w:val="16"/>
                <w:szCs w:val="16"/>
                <w:lang w:val="fr-FR"/>
              </w:rPr>
              <w:t>9</w:t>
            </w:r>
            <w:r w:rsidRPr="008E4112">
              <w:rPr>
                <w:rFonts w:asciiTheme="majorBidi" w:hAnsiTheme="majorBidi" w:cstheme="majorBidi"/>
                <w:sz w:val="16"/>
                <w:szCs w:val="16"/>
                <w:lang w:val="fr-FR"/>
              </w:rPr>
              <w:t>:</w:t>
            </w:r>
            <w:proofErr w:type="gramEnd"/>
            <w:r w:rsidRPr="008E4112">
              <w:rPr>
                <w:rFonts w:asciiTheme="majorBidi" w:hAnsiTheme="majorBidi" w:cstheme="majorBidi"/>
                <w:sz w:val="16"/>
                <w:szCs w:val="16"/>
                <w:lang w:val="fr-FR"/>
              </w:rPr>
              <w:t xml:space="preserve"> Nombre de schémas développés par l'INMPI.</w:t>
            </w:r>
          </w:p>
        </w:tc>
      </w:tr>
      <w:tr w:rsidR="00E93D14" w:rsidRPr="00D01FAB" w14:paraId="3A06687D" w14:textId="77777777" w:rsidTr="002802A5">
        <w:trPr>
          <w:trHeight w:val="309"/>
        </w:trPr>
        <w:tc>
          <w:tcPr>
            <w:tcW w:w="2520" w:type="dxa"/>
            <w:vMerge/>
            <w:tcBorders>
              <w:right w:val="single" w:sz="8" w:space="0" w:color="000000"/>
            </w:tcBorders>
          </w:tcPr>
          <w:p w14:paraId="7EC08513" w14:textId="77777777" w:rsidR="00E93D14" w:rsidRPr="008E4112" w:rsidRDefault="00E93D14">
            <w:pPr>
              <w:rPr>
                <w:sz w:val="2"/>
                <w:szCs w:val="2"/>
                <w:lang w:val="fr-FR"/>
              </w:rPr>
            </w:pPr>
          </w:p>
        </w:tc>
        <w:tc>
          <w:tcPr>
            <w:tcW w:w="7749" w:type="dxa"/>
            <w:vMerge w:val="restart"/>
            <w:tcBorders>
              <w:top w:val="dashSmallGap" w:sz="4" w:space="0" w:color="000000"/>
              <w:left w:val="single" w:sz="8" w:space="0" w:color="000000"/>
              <w:right w:val="single" w:sz="8" w:space="0" w:color="000000"/>
            </w:tcBorders>
            <w:shd w:val="clear" w:color="auto" w:fill="C6D9F1" w:themeFill="text2" w:themeFillTint="33"/>
          </w:tcPr>
          <w:p w14:paraId="52288FC5" w14:textId="77777777" w:rsidR="00805ADD" w:rsidRPr="008E4112" w:rsidRDefault="00805ADD" w:rsidP="00013E0E">
            <w:pPr>
              <w:pStyle w:val="TableParagraph"/>
              <w:tabs>
                <w:tab w:val="left" w:pos="831"/>
              </w:tabs>
              <w:spacing w:before="248"/>
              <w:rPr>
                <w:sz w:val="20"/>
                <w:szCs w:val="20"/>
                <w:lang w:val="fr-FR"/>
              </w:rPr>
            </w:pPr>
          </w:p>
          <w:p w14:paraId="3ABE1D2E" w14:textId="73E8521C" w:rsidR="00E93D14" w:rsidRPr="008E4112" w:rsidRDefault="00E93D14">
            <w:pPr>
              <w:pStyle w:val="TableParagraph"/>
              <w:numPr>
                <w:ilvl w:val="0"/>
                <w:numId w:val="11"/>
              </w:numPr>
              <w:tabs>
                <w:tab w:val="left" w:pos="831"/>
              </w:tabs>
              <w:spacing w:before="248"/>
              <w:ind w:left="831" w:hanging="359"/>
              <w:rPr>
                <w:sz w:val="20"/>
                <w:szCs w:val="20"/>
                <w:lang w:val="fr-FR"/>
              </w:rPr>
            </w:pPr>
            <w:r w:rsidRPr="008E4112">
              <w:rPr>
                <w:b/>
                <w:bCs/>
                <w:sz w:val="20"/>
                <w:szCs w:val="20"/>
                <w:lang w:val="fr-FR"/>
              </w:rPr>
              <w:t xml:space="preserve">Objectifs Stratégiques 6. </w:t>
            </w:r>
            <w:r w:rsidRPr="008E4112">
              <w:rPr>
                <w:sz w:val="20"/>
                <w:szCs w:val="20"/>
                <w:lang w:val="fr-FR"/>
              </w:rPr>
              <w:t>Améliorer le processus de normalisation.</w:t>
            </w:r>
          </w:p>
        </w:tc>
        <w:tc>
          <w:tcPr>
            <w:tcW w:w="4941" w:type="dxa"/>
            <w:tcBorders>
              <w:top w:val="dashSmallGap" w:sz="4" w:space="0" w:color="000000"/>
              <w:left w:val="single" w:sz="8" w:space="0" w:color="000000"/>
              <w:bottom w:val="single" w:sz="4" w:space="0" w:color="auto"/>
            </w:tcBorders>
            <w:shd w:val="clear" w:color="auto" w:fill="C6D9F1" w:themeFill="text2" w:themeFillTint="33"/>
          </w:tcPr>
          <w:p w14:paraId="20BAD191" w14:textId="2A49984A" w:rsidR="00101B82" w:rsidRPr="008E4112" w:rsidRDefault="00E93D14" w:rsidP="00101B82">
            <w:pPr>
              <w:pStyle w:val="TableParagraph"/>
              <w:tabs>
                <w:tab w:val="left" w:pos="836"/>
              </w:tabs>
              <w:spacing w:line="254" w:lineRule="exact"/>
              <w:ind w:right="278"/>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10 :</w:t>
            </w:r>
            <w:r w:rsidRPr="008E4112">
              <w:rPr>
                <w:rFonts w:asciiTheme="majorBidi" w:hAnsiTheme="majorBidi" w:cstheme="majorBidi"/>
                <w:sz w:val="16"/>
                <w:szCs w:val="16"/>
                <w:lang w:val="fr-FR"/>
              </w:rPr>
              <w:t xml:space="preserve"> % d'engagement de toutes les catégories sectorielles de parties prenantes.</w:t>
            </w:r>
          </w:p>
        </w:tc>
      </w:tr>
      <w:tr w:rsidR="00E93D14" w:rsidRPr="00D01FAB" w14:paraId="69BE2914" w14:textId="77777777" w:rsidTr="002802A5">
        <w:trPr>
          <w:trHeight w:val="390"/>
        </w:trPr>
        <w:tc>
          <w:tcPr>
            <w:tcW w:w="2520" w:type="dxa"/>
            <w:vMerge/>
            <w:tcBorders>
              <w:right w:val="single" w:sz="8" w:space="0" w:color="000000"/>
            </w:tcBorders>
          </w:tcPr>
          <w:p w14:paraId="3C03AC00" w14:textId="77777777" w:rsidR="00E93D14" w:rsidRPr="008E4112" w:rsidRDefault="00E93D14">
            <w:pPr>
              <w:rPr>
                <w:sz w:val="2"/>
                <w:szCs w:val="2"/>
                <w:lang w:val="fr-FR"/>
              </w:rPr>
            </w:pPr>
          </w:p>
        </w:tc>
        <w:tc>
          <w:tcPr>
            <w:tcW w:w="7749" w:type="dxa"/>
            <w:vMerge/>
            <w:tcBorders>
              <w:left w:val="single" w:sz="8" w:space="0" w:color="000000"/>
              <w:right w:val="single" w:sz="8" w:space="0" w:color="000000"/>
            </w:tcBorders>
            <w:shd w:val="clear" w:color="auto" w:fill="C6D9F1" w:themeFill="text2" w:themeFillTint="33"/>
          </w:tcPr>
          <w:p w14:paraId="73EA45CD" w14:textId="77777777" w:rsidR="00E93D14" w:rsidRPr="008E4112" w:rsidRDefault="00E93D14">
            <w:pPr>
              <w:pStyle w:val="TableParagraph"/>
              <w:numPr>
                <w:ilvl w:val="0"/>
                <w:numId w:val="11"/>
              </w:numPr>
              <w:tabs>
                <w:tab w:val="left" w:pos="831"/>
              </w:tabs>
              <w:spacing w:before="248"/>
              <w:ind w:left="831" w:hanging="359"/>
              <w:rPr>
                <w:b/>
                <w:sz w:val="20"/>
                <w:szCs w:val="20"/>
                <w:lang w:val="fr-FR"/>
              </w:rPr>
            </w:pPr>
          </w:p>
        </w:tc>
        <w:tc>
          <w:tcPr>
            <w:tcW w:w="4941" w:type="dxa"/>
            <w:tcBorders>
              <w:top w:val="single" w:sz="4" w:space="0" w:color="auto"/>
              <w:left w:val="single" w:sz="8" w:space="0" w:color="000000"/>
              <w:bottom w:val="dashSmallGap" w:sz="4" w:space="0" w:color="000000"/>
            </w:tcBorders>
            <w:shd w:val="clear" w:color="auto" w:fill="C6D9F1" w:themeFill="text2" w:themeFillTint="33"/>
          </w:tcPr>
          <w:p w14:paraId="7D84C673" w14:textId="5559692F" w:rsidR="00E93D14" w:rsidRPr="008E4112" w:rsidRDefault="00E93D14" w:rsidP="007F4F10">
            <w:pPr>
              <w:pStyle w:val="TableParagraph"/>
              <w:tabs>
                <w:tab w:val="left" w:pos="836"/>
              </w:tabs>
              <w:spacing w:line="254" w:lineRule="exact"/>
              <w:ind w:right="278"/>
              <w:rPr>
                <w:rFonts w:asciiTheme="majorBidi" w:hAnsiTheme="majorBidi" w:cstheme="majorBidi"/>
                <w:b/>
                <w:sz w:val="16"/>
                <w:szCs w:val="16"/>
                <w:lang w:val="fr-FR"/>
              </w:rPr>
            </w:pPr>
            <w:r w:rsidRPr="008E4112">
              <w:rPr>
                <w:rFonts w:asciiTheme="majorBidi" w:hAnsiTheme="majorBidi" w:cstheme="majorBidi"/>
                <w:b/>
                <w:bCs/>
                <w:sz w:val="16"/>
                <w:szCs w:val="16"/>
                <w:lang w:val="fr-FR"/>
              </w:rPr>
              <w:t xml:space="preserve">   ICP. </w:t>
            </w:r>
            <w:proofErr w:type="gramStart"/>
            <w:r w:rsidRPr="008E4112">
              <w:rPr>
                <w:rFonts w:asciiTheme="majorBidi" w:hAnsiTheme="majorBidi" w:cstheme="majorBidi"/>
                <w:b/>
                <w:bCs/>
                <w:sz w:val="16"/>
                <w:szCs w:val="16"/>
                <w:lang w:val="fr-FR"/>
              </w:rPr>
              <w:t>11</w:t>
            </w:r>
            <w:r w:rsidRPr="008E4112">
              <w:rPr>
                <w:rFonts w:asciiTheme="majorBidi" w:hAnsiTheme="majorBidi" w:cstheme="majorBidi"/>
                <w:sz w:val="16"/>
                <w:szCs w:val="16"/>
                <w:lang w:val="fr-FR"/>
              </w:rPr>
              <w:t>:</w:t>
            </w:r>
            <w:proofErr w:type="gramEnd"/>
            <w:r w:rsidRPr="008E4112">
              <w:rPr>
                <w:rFonts w:asciiTheme="majorBidi" w:hAnsiTheme="majorBidi" w:cstheme="majorBidi"/>
                <w:sz w:val="16"/>
                <w:szCs w:val="16"/>
                <w:lang w:val="fr-FR"/>
              </w:rPr>
              <w:t xml:space="preserve"> Période de temps du processus de normalisation.</w:t>
            </w:r>
          </w:p>
        </w:tc>
      </w:tr>
      <w:tr w:rsidR="00E93D14" w:rsidRPr="00D01FAB" w14:paraId="76C34599" w14:textId="77777777" w:rsidTr="002802A5">
        <w:trPr>
          <w:trHeight w:val="390"/>
        </w:trPr>
        <w:tc>
          <w:tcPr>
            <w:tcW w:w="2520" w:type="dxa"/>
            <w:vMerge/>
            <w:tcBorders>
              <w:right w:val="single" w:sz="8" w:space="0" w:color="000000"/>
            </w:tcBorders>
          </w:tcPr>
          <w:p w14:paraId="10B8CD16" w14:textId="77777777" w:rsidR="00E93D14" w:rsidRPr="008E4112" w:rsidRDefault="00E93D14">
            <w:pPr>
              <w:rPr>
                <w:sz w:val="2"/>
                <w:szCs w:val="2"/>
                <w:lang w:val="fr-FR"/>
              </w:rPr>
            </w:pPr>
          </w:p>
        </w:tc>
        <w:tc>
          <w:tcPr>
            <w:tcW w:w="7749" w:type="dxa"/>
            <w:vMerge/>
            <w:tcBorders>
              <w:left w:val="single" w:sz="8" w:space="0" w:color="000000"/>
              <w:right w:val="single" w:sz="8" w:space="0" w:color="000000"/>
            </w:tcBorders>
            <w:shd w:val="clear" w:color="auto" w:fill="C6D9F1" w:themeFill="text2" w:themeFillTint="33"/>
          </w:tcPr>
          <w:p w14:paraId="1CA06D28" w14:textId="77777777" w:rsidR="00E93D14" w:rsidRPr="008E4112" w:rsidRDefault="00E93D14">
            <w:pPr>
              <w:pStyle w:val="TableParagraph"/>
              <w:numPr>
                <w:ilvl w:val="0"/>
                <w:numId w:val="11"/>
              </w:numPr>
              <w:tabs>
                <w:tab w:val="left" w:pos="831"/>
              </w:tabs>
              <w:spacing w:before="248"/>
              <w:ind w:left="831" w:hanging="359"/>
              <w:rPr>
                <w:b/>
                <w:sz w:val="20"/>
                <w:szCs w:val="20"/>
                <w:lang w:val="fr-FR"/>
              </w:rPr>
            </w:pPr>
          </w:p>
        </w:tc>
        <w:tc>
          <w:tcPr>
            <w:tcW w:w="4941" w:type="dxa"/>
            <w:tcBorders>
              <w:top w:val="single" w:sz="4" w:space="0" w:color="auto"/>
              <w:left w:val="single" w:sz="8" w:space="0" w:color="000000"/>
              <w:bottom w:val="dashSmallGap" w:sz="4" w:space="0" w:color="000000"/>
            </w:tcBorders>
            <w:shd w:val="clear" w:color="auto" w:fill="C6D9F1" w:themeFill="text2" w:themeFillTint="33"/>
          </w:tcPr>
          <w:p w14:paraId="518858CB" w14:textId="04E4E8AC" w:rsidR="00DE403B" w:rsidRPr="008E4112" w:rsidRDefault="00E93D14" w:rsidP="00101B82">
            <w:pPr>
              <w:pStyle w:val="TableParagraph"/>
              <w:tabs>
                <w:tab w:val="left" w:pos="836"/>
              </w:tabs>
              <w:spacing w:line="254" w:lineRule="exact"/>
              <w:ind w:right="278"/>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ICP.</w:t>
            </w:r>
            <w:proofErr w:type="gramStart"/>
            <w:r w:rsidRPr="008E4112">
              <w:rPr>
                <w:rFonts w:asciiTheme="majorBidi" w:hAnsiTheme="majorBidi" w:cstheme="majorBidi"/>
                <w:b/>
                <w:bCs/>
                <w:sz w:val="16"/>
                <w:szCs w:val="16"/>
                <w:lang w:val="fr-FR"/>
              </w:rPr>
              <w:t>12:</w:t>
            </w:r>
            <w:proofErr w:type="gramEnd"/>
            <w:r w:rsidRPr="008E4112">
              <w:rPr>
                <w:rFonts w:asciiTheme="majorBidi" w:hAnsiTheme="majorBidi" w:cstheme="majorBidi"/>
                <w:b/>
                <w:bCs/>
                <w:sz w:val="16"/>
                <w:szCs w:val="16"/>
                <w:lang w:val="fr-FR"/>
              </w:rPr>
              <w:t xml:space="preserve"> </w:t>
            </w:r>
            <w:r w:rsidRPr="008E4112">
              <w:rPr>
                <w:rFonts w:asciiTheme="majorBidi" w:hAnsiTheme="majorBidi" w:cstheme="majorBidi"/>
                <w:sz w:val="16"/>
                <w:szCs w:val="16"/>
                <w:lang w:val="fr-FR"/>
              </w:rPr>
              <w:t>% de femmes expertes impliquées dans des projets de normalisation.</w:t>
            </w:r>
            <w:r w:rsidRPr="008E4112">
              <w:rPr>
                <w:rFonts w:asciiTheme="majorBidi" w:hAnsiTheme="majorBidi" w:cstheme="majorBidi"/>
                <w:b/>
                <w:bCs/>
                <w:sz w:val="16"/>
                <w:szCs w:val="16"/>
                <w:lang w:val="fr-FR"/>
              </w:rPr>
              <w:t xml:space="preserve">  </w:t>
            </w:r>
          </w:p>
        </w:tc>
      </w:tr>
      <w:tr w:rsidR="00E93D14" w:rsidRPr="00D01FAB" w14:paraId="471ED6A8" w14:textId="77777777" w:rsidTr="002802A5">
        <w:trPr>
          <w:trHeight w:val="390"/>
        </w:trPr>
        <w:tc>
          <w:tcPr>
            <w:tcW w:w="2520" w:type="dxa"/>
            <w:vMerge/>
            <w:tcBorders>
              <w:right w:val="single" w:sz="8" w:space="0" w:color="000000"/>
            </w:tcBorders>
          </w:tcPr>
          <w:p w14:paraId="36D97234" w14:textId="77777777" w:rsidR="00E93D14" w:rsidRPr="008E4112" w:rsidRDefault="00E93D14" w:rsidP="00E93D14">
            <w:pPr>
              <w:rPr>
                <w:sz w:val="2"/>
                <w:szCs w:val="2"/>
                <w:lang w:val="fr-FR"/>
              </w:rPr>
            </w:pPr>
          </w:p>
        </w:tc>
        <w:tc>
          <w:tcPr>
            <w:tcW w:w="7749" w:type="dxa"/>
            <w:vMerge/>
            <w:tcBorders>
              <w:left w:val="single" w:sz="8" w:space="0" w:color="000000"/>
              <w:right w:val="single" w:sz="8" w:space="0" w:color="000000"/>
            </w:tcBorders>
            <w:shd w:val="clear" w:color="auto" w:fill="C6D9F1" w:themeFill="text2" w:themeFillTint="33"/>
          </w:tcPr>
          <w:p w14:paraId="4EFEFA33" w14:textId="77777777" w:rsidR="00E93D14" w:rsidRPr="008E4112" w:rsidRDefault="00E93D14" w:rsidP="00E93D14">
            <w:pPr>
              <w:pStyle w:val="TableParagraph"/>
              <w:numPr>
                <w:ilvl w:val="0"/>
                <w:numId w:val="11"/>
              </w:numPr>
              <w:tabs>
                <w:tab w:val="left" w:pos="831"/>
              </w:tabs>
              <w:spacing w:before="248"/>
              <w:ind w:left="831" w:hanging="359"/>
              <w:rPr>
                <w:b/>
                <w:sz w:val="20"/>
                <w:szCs w:val="20"/>
                <w:lang w:val="fr-FR"/>
              </w:rPr>
            </w:pPr>
          </w:p>
        </w:tc>
        <w:tc>
          <w:tcPr>
            <w:tcW w:w="49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26D1510B" w14:textId="553F78D0" w:rsidR="00E93D14" w:rsidRPr="008E4112" w:rsidRDefault="00E93D14" w:rsidP="00E93D14">
            <w:pPr>
              <w:pStyle w:val="TableParagraph"/>
              <w:tabs>
                <w:tab w:val="left" w:pos="836"/>
              </w:tabs>
              <w:spacing w:line="254" w:lineRule="exact"/>
              <w:ind w:right="278"/>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ICP. 13 :</w:t>
            </w:r>
            <w:r w:rsidRPr="008E4112">
              <w:rPr>
                <w:rFonts w:asciiTheme="majorBidi" w:hAnsiTheme="majorBidi" w:cstheme="majorBidi"/>
                <w:sz w:val="16"/>
                <w:szCs w:val="16"/>
                <w:lang w:val="fr-FR"/>
              </w:rPr>
              <w:t xml:space="preserve"> % de satisfaction des besoins de recherche du CT.</w:t>
            </w:r>
          </w:p>
        </w:tc>
      </w:tr>
      <w:tr w:rsidR="00E93D14" w:rsidRPr="00D01FAB" w14:paraId="216FB3B9" w14:textId="77777777" w:rsidTr="002802A5">
        <w:trPr>
          <w:trHeight w:val="390"/>
        </w:trPr>
        <w:tc>
          <w:tcPr>
            <w:tcW w:w="2520" w:type="dxa"/>
            <w:vMerge/>
            <w:tcBorders>
              <w:bottom w:val="dashSmallGap" w:sz="4" w:space="0" w:color="000000"/>
              <w:right w:val="single" w:sz="8" w:space="0" w:color="000000"/>
            </w:tcBorders>
          </w:tcPr>
          <w:p w14:paraId="0DA4BE30" w14:textId="77777777" w:rsidR="00E93D14" w:rsidRPr="008E4112" w:rsidRDefault="00E93D14" w:rsidP="00E93D14">
            <w:pPr>
              <w:rPr>
                <w:sz w:val="2"/>
                <w:szCs w:val="2"/>
                <w:lang w:val="fr-FR"/>
              </w:rPr>
            </w:pPr>
          </w:p>
        </w:tc>
        <w:tc>
          <w:tcPr>
            <w:tcW w:w="7749" w:type="dxa"/>
            <w:vMerge/>
            <w:tcBorders>
              <w:left w:val="single" w:sz="8" w:space="0" w:color="000000"/>
              <w:bottom w:val="dashSmallGap" w:sz="4" w:space="0" w:color="000000"/>
              <w:right w:val="single" w:sz="8" w:space="0" w:color="000000"/>
            </w:tcBorders>
            <w:shd w:val="clear" w:color="auto" w:fill="C6D9F1" w:themeFill="text2" w:themeFillTint="33"/>
          </w:tcPr>
          <w:p w14:paraId="042102D2" w14:textId="77777777" w:rsidR="00E93D14" w:rsidRPr="008E4112" w:rsidRDefault="00E93D14" w:rsidP="00E93D14">
            <w:pPr>
              <w:pStyle w:val="TableParagraph"/>
              <w:numPr>
                <w:ilvl w:val="0"/>
                <w:numId w:val="11"/>
              </w:numPr>
              <w:tabs>
                <w:tab w:val="left" w:pos="831"/>
              </w:tabs>
              <w:spacing w:before="248"/>
              <w:ind w:left="831" w:hanging="359"/>
              <w:rPr>
                <w:b/>
                <w:sz w:val="20"/>
                <w:szCs w:val="20"/>
                <w:lang w:val="fr-FR"/>
              </w:rPr>
            </w:pPr>
          </w:p>
        </w:tc>
        <w:tc>
          <w:tcPr>
            <w:tcW w:w="49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0175DB6E" w14:textId="2BF0314C" w:rsidR="00E93D14" w:rsidRPr="008E4112" w:rsidRDefault="00E93D14" w:rsidP="00A926A6">
            <w:pPr>
              <w:pStyle w:val="TableParagraph"/>
              <w:spacing w:before="62"/>
              <w:ind w:left="87" w:right="43"/>
              <w:rPr>
                <w:rFonts w:asciiTheme="majorBidi" w:hAnsiTheme="majorBidi" w:cstheme="majorBidi"/>
                <w:b/>
                <w:bCs/>
                <w:sz w:val="16"/>
                <w:szCs w:val="16"/>
                <w:u w:val="single"/>
                <w:lang w:val="fr-FR"/>
              </w:rPr>
            </w:pPr>
            <w:r w:rsidRPr="008E4112">
              <w:rPr>
                <w:rFonts w:asciiTheme="majorBidi" w:hAnsiTheme="majorBidi" w:cstheme="majorBidi"/>
                <w:b/>
                <w:bCs/>
                <w:sz w:val="16"/>
                <w:szCs w:val="16"/>
                <w:lang w:val="fr-FR"/>
              </w:rPr>
              <w:t xml:space="preserve"> ICP. 14 :</w:t>
            </w:r>
            <w:r w:rsidRPr="008E4112">
              <w:rPr>
                <w:rFonts w:asciiTheme="majorBidi" w:hAnsiTheme="majorBidi" w:cstheme="majorBidi"/>
                <w:sz w:val="16"/>
                <w:szCs w:val="16"/>
                <w:lang w:val="fr-FR"/>
              </w:rPr>
              <w:t xml:space="preserve"> </w:t>
            </w:r>
            <w:r w:rsidRPr="008E4112">
              <w:rPr>
                <w:rFonts w:asciiTheme="majorBidi" w:hAnsiTheme="majorBidi" w:cstheme="majorBidi"/>
                <w:kern w:val="2"/>
                <w:sz w:val="16"/>
                <w:szCs w:val="16"/>
                <w:lang w:val="fr-FR"/>
                <w14:ligatures w14:val="standardContextual"/>
              </w:rPr>
              <w:t>% de projets priorisés sur le total identifié pour prendre en compte l'alignement sur les critères de priorisation.</w:t>
            </w:r>
            <w:r w:rsidRPr="008E4112">
              <w:rPr>
                <w:rFonts w:asciiTheme="majorBidi" w:hAnsiTheme="majorBidi" w:cstheme="majorBidi"/>
                <w:b/>
                <w:bCs/>
                <w:sz w:val="16"/>
                <w:szCs w:val="16"/>
                <w:lang w:val="fr-FR"/>
              </w:rPr>
              <w:t xml:space="preserve">   </w:t>
            </w:r>
          </w:p>
        </w:tc>
      </w:tr>
      <w:tr w:rsidR="009108E2" w:rsidRPr="00D01FAB" w14:paraId="72CB8174" w14:textId="77777777" w:rsidTr="002802A5">
        <w:trPr>
          <w:trHeight w:val="914"/>
        </w:trPr>
        <w:tc>
          <w:tcPr>
            <w:tcW w:w="2520" w:type="dxa"/>
            <w:vMerge w:val="restart"/>
            <w:tcBorders>
              <w:top w:val="dashSmallGap" w:sz="4" w:space="0" w:color="000000"/>
              <w:right w:val="single" w:sz="8" w:space="0" w:color="000000"/>
            </w:tcBorders>
          </w:tcPr>
          <w:p w14:paraId="22E361D2" w14:textId="77777777" w:rsidR="009108E2" w:rsidRPr="008E4112" w:rsidRDefault="009108E2">
            <w:pPr>
              <w:pStyle w:val="TableParagraph"/>
              <w:rPr>
                <w:lang w:val="fr-FR"/>
              </w:rPr>
            </w:pPr>
          </w:p>
        </w:tc>
        <w:tc>
          <w:tcPr>
            <w:tcW w:w="7749" w:type="dxa"/>
            <w:vMerge w:val="restart"/>
            <w:tcBorders>
              <w:top w:val="dashSmallGap" w:sz="4" w:space="0" w:color="000000"/>
              <w:left w:val="single" w:sz="8" w:space="0" w:color="000000"/>
              <w:right w:val="single" w:sz="8" w:space="0" w:color="000000"/>
            </w:tcBorders>
          </w:tcPr>
          <w:p w14:paraId="082C8A09" w14:textId="32D3E30B" w:rsidR="009108E2" w:rsidRPr="008E4112" w:rsidRDefault="009108E2" w:rsidP="00A474FE">
            <w:pPr>
              <w:pStyle w:val="TableParagraph"/>
              <w:numPr>
                <w:ilvl w:val="0"/>
                <w:numId w:val="9"/>
              </w:numPr>
              <w:tabs>
                <w:tab w:val="left" w:pos="832"/>
              </w:tabs>
              <w:spacing w:before="238"/>
              <w:ind w:right="445"/>
              <w:rPr>
                <w:sz w:val="20"/>
                <w:szCs w:val="20"/>
                <w:lang w:val="fr-FR"/>
              </w:rPr>
            </w:pPr>
            <w:r w:rsidRPr="008E4112">
              <w:rPr>
                <w:b/>
                <w:bCs/>
                <w:sz w:val="20"/>
                <w:szCs w:val="20"/>
                <w:lang w:val="fr-FR"/>
              </w:rPr>
              <w:t xml:space="preserve">Objectifs Stratégiques 7. </w:t>
            </w:r>
            <w:r w:rsidRPr="008E4112">
              <w:rPr>
                <w:sz w:val="20"/>
                <w:szCs w:val="20"/>
                <w:lang w:val="fr-FR"/>
              </w:rPr>
              <w:t>Soutenir et coordonner tous les états membres, en particulier les Pays les Moins Avancés, pour une participation efficace aux activités de l'INMPI, y compris les Conseils de l'INMPI (CM, CGN, C</w:t>
            </w:r>
            <w:r w:rsidR="006B2745">
              <w:rPr>
                <w:sz w:val="20"/>
                <w:szCs w:val="20"/>
                <w:lang w:val="fr-FR"/>
              </w:rPr>
              <w:t>G</w:t>
            </w:r>
            <w:r w:rsidRPr="008E4112">
              <w:rPr>
                <w:sz w:val="20"/>
                <w:szCs w:val="20"/>
                <w:lang w:val="fr-FR"/>
              </w:rPr>
              <w:t>A) en plus des CT.</w:t>
            </w:r>
          </w:p>
        </w:tc>
        <w:tc>
          <w:tcPr>
            <w:tcW w:w="4941" w:type="dxa"/>
            <w:tcBorders>
              <w:top w:val="dashSmallGap" w:sz="4" w:space="0" w:color="000000"/>
              <w:left w:val="single" w:sz="8" w:space="0" w:color="000000"/>
              <w:bottom w:val="single" w:sz="4" w:space="0" w:color="auto"/>
            </w:tcBorders>
          </w:tcPr>
          <w:p w14:paraId="17D00858" w14:textId="77777777" w:rsidR="00CA49AF" w:rsidRPr="008E4112" w:rsidRDefault="006F3AC2" w:rsidP="006F3AC2">
            <w:pPr>
              <w:pStyle w:val="TableParagraph"/>
              <w:ind w:right="185"/>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w:t>
            </w:r>
          </w:p>
          <w:p w14:paraId="4A672A38" w14:textId="23D87C20" w:rsidR="006F3AC2" w:rsidRPr="008E4112" w:rsidRDefault="009108E2" w:rsidP="00F363FA">
            <w:pPr>
              <w:pStyle w:val="TableParagraph"/>
              <w:ind w:left="147" w:right="185"/>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ICP. </w:t>
            </w:r>
            <w:proofErr w:type="gramStart"/>
            <w:r w:rsidRPr="008E4112">
              <w:rPr>
                <w:rFonts w:asciiTheme="majorBidi" w:hAnsiTheme="majorBidi" w:cstheme="majorBidi"/>
                <w:b/>
                <w:bCs/>
                <w:sz w:val="16"/>
                <w:szCs w:val="16"/>
                <w:lang w:val="fr-FR"/>
              </w:rPr>
              <w:t>15</w:t>
            </w:r>
            <w:r w:rsidRPr="008E4112">
              <w:rPr>
                <w:rFonts w:asciiTheme="majorBidi" w:hAnsiTheme="majorBidi" w:cstheme="majorBidi"/>
                <w:sz w:val="16"/>
                <w:szCs w:val="16"/>
                <w:lang w:val="fr-FR"/>
              </w:rPr>
              <w:t>:</w:t>
            </w:r>
            <w:proofErr w:type="gramEnd"/>
            <w:r w:rsidRPr="008E4112">
              <w:rPr>
                <w:rFonts w:asciiTheme="majorBidi" w:hAnsiTheme="majorBidi" w:cstheme="majorBidi"/>
                <w:sz w:val="16"/>
                <w:szCs w:val="16"/>
                <w:lang w:val="fr-FR"/>
              </w:rPr>
              <w:t xml:space="preserve"> Augmentation de l'engagement des membres des PMA dans les activités de l'INMPI par rapport aux membres des CT et des Conseils de l'INMPI.</w:t>
            </w:r>
          </w:p>
        </w:tc>
      </w:tr>
      <w:tr w:rsidR="009108E2" w:rsidRPr="008E4112" w14:paraId="30FC0E5D" w14:textId="77777777" w:rsidTr="002802A5">
        <w:trPr>
          <w:trHeight w:val="542"/>
        </w:trPr>
        <w:tc>
          <w:tcPr>
            <w:tcW w:w="2520" w:type="dxa"/>
            <w:vMerge/>
            <w:tcBorders>
              <w:right w:val="single" w:sz="8" w:space="0" w:color="000000"/>
            </w:tcBorders>
          </w:tcPr>
          <w:p w14:paraId="3BC7FC88" w14:textId="77777777" w:rsidR="009108E2" w:rsidRPr="008E4112" w:rsidRDefault="009108E2">
            <w:pPr>
              <w:pStyle w:val="TableParagraph"/>
              <w:rPr>
                <w:lang w:val="fr-FR"/>
              </w:rPr>
            </w:pPr>
          </w:p>
        </w:tc>
        <w:tc>
          <w:tcPr>
            <w:tcW w:w="7749" w:type="dxa"/>
            <w:vMerge/>
            <w:tcBorders>
              <w:left w:val="single" w:sz="8" w:space="0" w:color="000000"/>
              <w:right w:val="single" w:sz="8" w:space="0" w:color="000000"/>
            </w:tcBorders>
          </w:tcPr>
          <w:p w14:paraId="022FB56B" w14:textId="77777777" w:rsidR="009108E2" w:rsidRPr="008E4112" w:rsidRDefault="009108E2" w:rsidP="00A474FE">
            <w:pPr>
              <w:pStyle w:val="TableParagraph"/>
              <w:numPr>
                <w:ilvl w:val="0"/>
                <w:numId w:val="9"/>
              </w:numPr>
              <w:tabs>
                <w:tab w:val="left" w:pos="832"/>
              </w:tabs>
              <w:spacing w:before="238"/>
              <w:ind w:right="445"/>
              <w:rPr>
                <w:b/>
                <w:lang w:val="fr-FR"/>
              </w:rPr>
            </w:pPr>
          </w:p>
        </w:tc>
        <w:tc>
          <w:tcPr>
            <w:tcW w:w="4941" w:type="dxa"/>
            <w:tcBorders>
              <w:top w:val="single" w:sz="4" w:space="0" w:color="auto"/>
              <w:left w:val="single" w:sz="8" w:space="0" w:color="000000"/>
            </w:tcBorders>
          </w:tcPr>
          <w:p w14:paraId="29C33728" w14:textId="4EEF70F3" w:rsidR="00CA49AF" w:rsidRPr="008E4112" w:rsidRDefault="006F3AC2" w:rsidP="00CA49AF">
            <w:pPr>
              <w:pStyle w:val="TableParagraph"/>
              <w:ind w:right="185"/>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16 : </w:t>
            </w:r>
            <w:r w:rsidRPr="008E4112">
              <w:rPr>
                <w:rFonts w:asciiTheme="majorBidi" w:hAnsiTheme="majorBidi" w:cstheme="majorBidi"/>
                <w:sz w:val="16"/>
                <w:szCs w:val="16"/>
                <w:lang w:val="fr-FR"/>
              </w:rPr>
              <w:t xml:space="preserve">% d'augmentation de la participation d'experts en provenance des PMA dans les activités de l'INMPI. </w:t>
            </w:r>
          </w:p>
          <w:p w14:paraId="7B4F6C56" w14:textId="0231ADAA" w:rsidR="006F3AC2" w:rsidRPr="008E4112" w:rsidRDefault="00CA49AF" w:rsidP="00CA49AF">
            <w:pPr>
              <w:pStyle w:val="TableParagraph"/>
              <w:ind w:right="185"/>
              <w:rPr>
                <w:rFonts w:asciiTheme="majorBidi" w:hAnsiTheme="majorBidi" w:cstheme="majorBidi"/>
                <w:b/>
                <w:sz w:val="16"/>
                <w:szCs w:val="16"/>
                <w:lang w:val="fr-FR"/>
              </w:rPr>
            </w:pPr>
            <w:r w:rsidRPr="008E4112">
              <w:rPr>
                <w:rFonts w:asciiTheme="majorBidi" w:hAnsiTheme="majorBidi" w:cstheme="majorBidi"/>
                <w:sz w:val="16"/>
                <w:szCs w:val="16"/>
                <w:lang w:val="fr-FR"/>
              </w:rPr>
              <w:t xml:space="preserve">   .</w:t>
            </w:r>
          </w:p>
        </w:tc>
      </w:tr>
    </w:tbl>
    <w:p w14:paraId="04323A8D" w14:textId="77777777" w:rsidR="007151C5" w:rsidRPr="008E4112" w:rsidRDefault="007151C5">
      <w:pPr>
        <w:rPr>
          <w:lang w:val="fr-FR"/>
        </w:rPr>
        <w:sectPr w:rsidR="007151C5" w:rsidRPr="008E4112" w:rsidSect="005F0B72">
          <w:pgSz w:w="15840" w:h="12240" w:orient="landscape"/>
          <w:pgMar w:top="1380" w:right="1240" w:bottom="1200" w:left="1240" w:header="0" w:footer="1012" w:gutter="0"/>
          <w:cols w:space="708"/>
        </w:sectPr>
      </w:pPr>
    </w:p>
    <w:tbl>
      <w:tblPr>
        <w:tblW w:w="14940"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0"/>
        <w:gridCol w:w="7659"/>
        <w:gridCol w:w="4671"/>
      </w:tblGrid>
      <w:tr w:rsidR="007151C5" w:rsidRPr="008E4112" w14:paraId="46CE5E77" w14:textId="77777777" w:rsidTr="00A7450D">
        <w:trPr>
          <w:trHeight w:val="1056"/>
        </w:trPr>
        <w:tc>
          <w:tcPr>
            <w:tcW w:w="2610" w:type="dxa"/>
            <w:tcBorders>
              <w:bottom w:val="single" w:sz="8" w:space="0" w:color="000000"/>
              <w:right w:val="single" w:sz="8" w:space="0" w:color="000000"/>
            </w:tcBorders>
            <w:shd w:val="clear" w:color="auto" w:fill="4F81BD" w:themeFill="accent1"/>
          </w:tcPr>
          <w:p w14:paraId="1D5F953C" w14:textId="77777777" w:rsidR="007151C5" w:rsidRPr="008E4112" w:rsidRDefault="00000000">
            <w:pPr>
              <w:pStyle w:val="TableParagraph"/>
              <w:spacing w:before="240" w:line="259" w:lineRule="auto"/>
              <w:ind w:left="107" w:right="86"/>
              <w:rPr>
                <w:sz w:val="16"/>
                <w:szCs w:val="16"/>
                <w:lang w:val="fr-FR"/>
              </w:rPr>
            </w:pPr>
            <w:bookmarkStart w:id="3" w:name="_Hlk166158046"/>
            <w:r w:rsidRPr="008E4112">
              <w:rPr>
                <w:b/>
                <w:bCs/>
                <w:sz w:val="16"/>
                <w:szCs w:val="16"/>
                <w:lang w:val="fr-FR"/>
              </w:rPr>
              <w:lastRenderedPageBreak/>
              <w:t>Objectifs Stratégiques</w:t>
            </w:r>
            <w:r w:rsidRPr="008E4112">
              <w:rPr>
                <w:sz w:val="16"/>
                <w:szCs w:val="16"/>
                <w:lang w:val="fr-FR"/>
              </w:rPr>
              <w:t xml:space="preserve"> (ce sur quoi nous devons nous concentrer et prêter attention afin d'atteindre nos objectifs)</w:t>
            </w:r>
          </w:p>
        </w:tc>
        <w:tc>
          <w:tcPr>
            <w:tcW w:w="7659" w:type="dxa"/>
            <w:tcBorders>
              <w:left w:val="single" w:sz="8" w:space="0" w:color="000000"/>
              <w:bottom w:val="single" w:sz="8" w:space="0" w:color="000000"/>
              <w:right w:val="single" w:sz="8" w:space="0" w:color="000000"/>
            </w:tcBorders>
            <w:shd w:val="clear" w:color="auto" w:fill="4F81BD" w:themeFill="accent1"/>
          </w:tcPr>
          <w:p w14:paraId="76ECE620" w14:textId="77777777" w:rsidR="007151C5" w:rsidRPr="008E4112" w:rsidRDefault="007151C5">
            <w:pPr>
              <w:pStyle w:val="TableParagraph"/>
              <w:spacing w:before="251"/>
              <w:rPr>
                <w:b/>
                <w:sz w:val="16"/>
                <w:szCs w:val="16"/>
                <w:lang w:val="fr-FR"/>
              </w:rPr>
            </w:pPr>
          </w:p>
          <w:p w14:paraId="794556D4" w14:textId="77777777" w:rsidR="007151C5" w:rsidRPr="008E4112" w:rsidRDefault="00000000">
            <w:pPr>
              <w:pStyle w:val="TableParagraph"/>
              <w:ind w:left="29"/>
              <w:jc w:val="center"/>
              <w:rPr>
                <w:b/>
                <w:sz w:val="16"/>
                <w:szCs w:val="16"/>
                <w:lang w:val="fr-FR"/>
              </w:rPr>
            </w:pPr>
            <w:r w:rsidRPr="008E4112">
              <w:rPr>
                <w:b/>
                <w:bCs/>
                <w:sz w:val="16"/>
                <w:szCs w:val="16"/>
                <w:lang w:val="fr-FR"/>
              </w:rPr>
              <w:t>Objectif Stratégique</w:t>
            </w:r>
          </w:p>
        </w:tc>
        <w:tc>
          <w:tcPr>
            <w:tcW w:w="4671" w:type="dxa"/>
            <w:tcBorders>
              <w:left w:val="single" w:sz="8" w:space="0" w:color="000000"/>
              <w:bottom w:val="single" w:sz="8" w:space="0" w:color="000000"/>
            </w:tcBorders>
            <w:shd w:val="clear" w:color="auto" w:fill="4F81BD" w:themeFill="accent1"/>
          </w:tcPr>
          <w:p w14:paraId="7420F0EF" w14:textId="77777777" w:rsidR="007151C5" w:rsidRPr="008E4112" w:rsidRDefault="007151C5">
            <w:pPr>
              <w:pStyle w:val="TableParagraph"/>
              <w:spacing w:before="251"/>
              <w:rPr>
                <w:b/>
                <w:sz w:val="16"/>
                <w:szCs w:val="16"/>
                <w:lang w:val="fr-FR"/>
              </w:rPr>
            </w:pPr>
          </w:p>
          <w:p w14:paraId="2EC7ECA6" w14:textId="77777777" w:rsidR="007151C5" w:rsidRPr="008E4112" w:rsidRDefault="00000000">
            <w:pPr>
              <w:pStyle w:val="TableParagraph"/>
              <w:ind w:left="44" w:right="1"/>
              <w:jc w:val="center"/>
              <w:rPr>
                <w:b/>
                <w:sz w:val="16"/>
                <w:szCs w:val="16"/>
                <w:lang w:val="fr-FR"/>
              </w:rPr>
            </w:pPr>
            <w:r w:rsidRPr="008E4112">
              <w:rPr>
                <w:b/>
                <w:bCs/>
                <w:sz w:val="16"/>
                <w:szCs w:val="16"/>
                <w:lang w:val="fr-FR"/>
              </w:rPr>
              <w:t>ICP</w:t>
            </w:r>
          </w:p>
        </w:tc>
      </w:tr>
      <w:tr w:rsidR="009108E2" w:rsidRPr="00D01FAB" w14:paraId="621CAE11" w14:textId="77777777" w:rsidTr="00A7450D">
        <w:trPr>
          <w:trHeight w:val="200"/>
        </w:trPr>
        <w:tc>
          <w:tcPr>
            <w:tcW w:w="2610" w:type="dxa"/>
            <w:vMerge w:val="restart"/>
            <w:tcBorders>
              <w:right w:val="single" w:sz="8" w:space="0" w:color="000000"/>
            </w:tcBorders>
          </w:tcPr>
          <w:p w14:paraId="4B7454B7" w14:textId="77777777" w:rsidR="009108E2" w:rsidRPr="008E4112" w:rsidRDefault="009108E2">
            <w:pPr>
              <w:rPr>
                <w:sz w:val="2"/>
                <w:szCs w:val="2"/>
                <w:lang w:val="fr-FR"/>
              </w:rPr>
            </w:pPr>
          </w:p>
        </w:tc>
        <w:tc>
          <w:tcPr>
            <w:tcW w:w="7659" w:type="dxa"/>
            <w:vMerge w:val="restart"/>
            <w:tcBorders>
              <w:top w:val="dashSmallGap" w:sz="4" w:space="0" w:color="000000"/>
              <w:left w:val="single" w:sz="8" w:space="0" w:color="000000"/>
              <w:right w:val="single" w:sz="8" w:space="0" w:color="000000"/>
            </w:tcBorders>
            <w:shd w:val="clear" w:color="auto" w:fill="C6D9F1" w:themeFill="text2" w:themeFillTint="33"/>
          </w:tcPr>
          <w:p w14:paraId="48E2C141" w14:textId="7EB347C9" w:rsidR="009108E2" w:rsidRPr="008E4112" w:rsidRDefault="009108E2">
            <w:pPr>
              <w:pStyle w:val="TableParagraph"/>
              <w:numPr>
                <w:ilvl w:val="0"/>
                <w:numId w:val="7"/>
              </w:numPr>
              <w:tabs>
                <w:tab w:val="left" w:pos="832"/>
              </w:tabs>
              <w:spacing w:before="240"/>
              <w:ind w:right="277"/>
              <w:rPr>
                <w:lang w:val="fr-FR"/>
              </w:rPr>
            </w:pPr>
            <w:r w:rsidRPr="008E4112">
              <w:rPr>
                <w:b/>
                <w:bCs/>
                <w:lang w:val="fr-FR"/>
              </w:rPr>
              <w:t xml:space="preserve">Objectifs Stratégiques 8. </w:t>
            </w:r>
            <w:r w:rsidRPr="008E4112">
              <w:rPr>
                <w:lang w:val="fr-FR"/>
              </w:rPr>
              <w:t>Améliorer l'infrastructure technique de l'INMPI pour répondre aux besoins prioritaires</w:t>
            </w:r>
          </w:p>
        </w:tc>
        <w:tc>
          <w:tcPr>
            <w:tcW w:w="4671" w:type="dxa"/>
            <w:tcBorders>
              <w:top w:val="dashSmallGap" w:sz="4" w:space="0" w:color="000000"/>
              <w:left w:val="single" w:sz="8" w:space="0" w:color="000000"/>
              <w:bottom w:val="single" w:sz="4" w:space="0" w:color="auto"/>
            </w:tcBorders>
            <w:shd w:val="clear" w:color="auto" w:fill="C6D9F1" w:themeFill="text2" w:themeFillTint="33"/>
          </w:tcPr>
          <w:p w14:paraId="2D3177C7" w14:textId="736F9433" w:rsidR="009108E2" w:rsidRPr="008E4112" w:rsidRDefault="009108E2" w:rsidP="00457855">
            <w:pPr>
              <w:pStyle w:val="TableParagraph"/>
              <w:spacing w:line="223" w:lineRule="exact"/>
              <w:ind w:left="115"/>
              <w:rPr>
                <w:sz w:val="16"/>
                <w:szCs w:val="16"/>
                <w:lang w:val="fr-FR"/>
              </w:rPr>
            </w:pPr>
            <w:r w:rsidRPr="008E4112">
              <w:rPr>
                <w:b/>
                <w:bCs/>
                <w:sz w:val="16"/>
                <w:szCs w:val="16"/>
                <w:lang w:val="fr-FR"/>
              </w:rPr>
              <w:t>ICP.</w:t>
            </w:r>
            <w:proofErr w:type="gramStart"/>
            <w:r w:rsidRPr="008E4112">
              <w:rPr>
                <w:b/>
                <w:bCs/>
                <w:sz w:val="16"/>
                <w:szCs w:val="16"/>
                <w:lang w:val="fr-FR"/>
              </w:rPr>
              <w:t>17</w:t>
            </w:r>
            <w:r w:rsidRPr="008E4112">
              <w:rPr>
                <w:b/>
                <w:bCs/>
                <w:lang w:val="fr-FR"/>
              </w:rPr>
              <w:t>:</w:t>
            </w:r>
            <w:proofErr w:type="gramEnd"/>
            <w:r w:rsidRPr="008E4112">
              <w:rPr>
                <w:b/>
                <w:bCs/>
                <w:lang w:val="fr-FR"/>
              </w:rPr>
              <w:t xml:space="preserve"> </w:t>
            </w:r>
            <w:r w:rsidRPr="008E4112">
              <w:rPr>
                <w:sz w:val="16"/>
                <w:szCs w:val="16"/>
                <w:lang w:val="fr-FR"/>
              </w:rPr>
              <w:t>% de satisfaction des états membres à l'égard du Système Informatique.</w:t>
            </w:r>
          </w:p>
          <w:p w14:paraId="7B2F56AA" w14:textId="1FC7E1A9" w:rsidR="00CC6111" w:rsidRPr="008E4112" w:rsidRDefault="00CC6111" w:rsidP="00457855">
            <w:pPr>
              <w:pStyle w:val="TableParagraph"/>
              <w:spacing w:line="223" w:lineRule="exact"/>
              <w:ind w:left="115"/>
              <w:rPr>
                <w:lang w:val="fr-FR"/>
              </w:rPr>
            </w:pPr>
          </w:p>
        </w:tc>
      </w:tr>
      <w:tr w:rsidR="009108E2" w:rsidRPr="00D01FAB" w14:paraId="2EB90239" w14:textId="77777777" w:rsidTr="00A7450D">
        <w:trPr>
          <w:trHeight w:val="400"/>
        </w:trPr>
        <w:tc>
          <w:tcPr>
            <w:tcW w:w="2610" w:type="dxa"/>
            <w:vMerge/>
            <w:tcBorders>
              <w:right w:val="single" w:sz="8" w:space="0" w:color="000000"/>
            </w:tcBorders>
          </w:tcPr>
          <w:p w14:paraId="65344AC4" w14:textId="77777777" w:rsidR="009108E2" w:rsidRPr="008E4112" w:rsidRDefault="009108E2">
            <w:pPr>
              <w:rPr>
                <w:sz w:val="2"/>
                <w:szCs w:val="2"/>
                <w:lang w:val="fr-FR"/>
              </w:rPr>
            </w:pPr>
          </w:p>
        </w:tc>
        <w:tc>
          <w:tcPr>
            <w:tcW w:w="7659" w:type="dxa"/>
            <w:vMerge/>
            <w:tcBorders>
              <w:left w:val="single" w:sz="8" w:space="0" w:color="000000"/>
              <w:right w:val="single" w:sz="8" w:space="0" w:color="000000"/>
            </w:tcBorders>
            <w:shd w:val="clear" w:color="auto" w:fill="C6D9F1" w:themeFill="text2" w:themeFillTint="33"/>
          </w:tcPr>
          <w:p w14:paraId="22252B01" w14:textId="77777777" w:rsidR="009108E2" w:rsidRPr="008E4112" w:rsidRDefault="009108E2">
            <w:pPr>
              <w:pStyle w:val="TableParagraph"/>
              <w:numPr>
                <w:ilvl w:val="0"/>
                <w:numId w:val="7"/>
              </w:numPr>
              <w:tabs>
                <w:tab w:val="left" w:pos="832"/>
              </w:tabs>
              <w:spacing w:before="240"/>
              <w:ind w:right="277"/>
              <w:rPr>
                <w:b/>
                <w:lang w:val="fr-FR"/>
              </w:rPr>
            </w:pPr>
          </w:p>
        </w:tc>
        <w:tc>
          <w:tcPr>
            <w:tcW w:w="4671" w:type="dxa"/>
            <w:tcBorders>
              <w:top w:val="single" w:sz="4" w:space="0" w:color="auto"/>
              <w:left w:val="single" w:sz="8" w:space="0" w:color="000000"/>
              <w:bottom w:val="single" w:sz="4" w:space="0" w:color="auto"/>
            </w:tcBorders>
            <w:shd w:val="clear" w:color="auto" w:fill="C6D9F1" w:themeFill="text2" w:themeFillTint="33"/>
          </w:tcPr>
          <w:p w14:paraId="78426B60" w14:textId="505F8AFB" w:rsidR="009108E2" w:rsidRPr="008E4112" w:rsidRDefault="009108E2" w:rsidP="009108E2">
            <w:pPr>
              <w:pStyle w:val="TableParagraph"/>
              <w:spacing w:line="223" w:lineRule="exact"/>
              <w:ind w:left="115"/>
              <w:rPr>
                <w:sz w:val="16"/>
                <w:szCs w:val="16"/>
                <w:lang w:val="fr-FR"/>
              </w:rPr>
            </w:pPr>
            <w:r w:rsidRPr="008E4112">
              <w:rPr>
                <w:b/>
                <w:bCs/>
                <w:sz w:val="16"/>
                <w:szCs w:val="16"/>
                <w:lang w:val="fr-FR"/>
              </w:rPr>
              <w:t>ICP.</w:t>
            </w:r>
            <w:proofErr w:type="gramStart"/>
            <w:r w:rsidRPr="008E4112">
              <w:rPr>
                <w:b/>
                <w:bCs/>
                <w:sz w:val="16"/>
                <w:szCs w:val="16"/>
                <w:lang w:val="fr-FR"/>
              </w:rPr>
              <w:t>18:</w:t>
            </w:r>
            <w:proofErr w:type="gramEnd"/>
            <w:r w:rsidRPr="008E4112">
              <w:rPr>
                <w:sz w:val="16"/>
                <w:szCs w:val="16"/>
                <w:lang w:val="fr-FR"/>
              </w:rPr>
              <w:t xml:space="preserve">  Nombre de projets mis en œuvre pour améliorer le Système Informatique.</w:t>
            </w:r>
          </w:p>
          <w:p w14:paraId="06EF8B20" w14:textId="5C458878" w:rsidR="00AE4801" w:rsidRPr="008E4112" w:rsidRDefault="00AE4801" w:rsidP="009108E2">
            <w:pPr>
              <w:pStyle w:val="TableParagraph"/>
              <w:spacing w:line="223" w:lineRule="exact"/>
              <w:ind w:left="115"/>
              <w:rPr>
                <w:b/>
                <w:bCs/>
                <w:sz w:val="16"/>
                <w:szCs w:val="16"/>
                <w:lang w:val="fr-FR"/>
              </w:rPr>
            </w:pPr>
          </w:p>
        </w:tc>
      </w:tr>
      <w:tr w:rsidR="009108E2" w:rsidRPr="00D01FAB" w14:paraId="7BDD0FAD" w14:textId="77777777" w:rsidTr="00F363FA">
        <w:trPr>
          <w:trHeight w:val="343"/>
        </w:trPr>
        <w:tc>
          <w:tcPr>
            <w:tcW w:w="2610" w:type="dxa"/>
            <w:vMerge/>
            <w:tcBorders>
              <w:right w:val="single" w:sz="8" w:space="0" w:color="000000"/>
            </w:tcBorders>
          </w:tcPr>
          <w:p w14:paraId="014EBB30" w14:textId="77777777" w:rsidR="009108E2" w:rsidRPr="008E4112" w:rsidRDefault="009108E2">
            <w:pPr>
              <w:rPr>
                <w:sz w:val="2"/>
                <w:szCs w:val="2"/>
                <w:lang w:val="fr-FR"/>
              </w:rPr>
            </w:pPr>
          </w:p>
        </w:tc>
        <w:tc>
          <w:tcPr>
            <w:tcW w:w="7659" w:type="dxa"/>
            <w:vMerge w:val="restart"/>
            <w:tcBorders>
              <w:top w:val="dashSmallGap" w:sz="4" w:space="0" w:color="000000"/>
              <w:left w:val="single" w:sz="8" w:space="0" w:color="000000"/>
              <w:right w:val="single" w:sz="8" w:space="0" w:color="000000"/>
            </w:tcBorders>
          </w:tcPr>
          <w:p w14:paraId="5391BC82" w14:textId="77777777" w:rsidR="009108E2" w:rsidRPr="008E4112" w:rsidRDefault="009108E2" w:rsidP="00410310">
            <w:pPr>
              <w:pStyle w:val="TableParagraph"/>
              <w:tabs>
                <w:tab w:val="left" w:pos="832"/>
              </w:tabs>
              <w:spacing w:before="241"/>
              <w:ind w:left="472" w:right="369"/>
              <w:rPr>
                <w:lang w:val="fr-FR"/>
              </w:rPr>
            </w:pPr>
          </w:p>
          <w:p w14:paraId="446FE153" w14:textId="47FE5CC9" w:rsidR="009108E2" w:rsidRPr="008E4112" w:rsidRDefault="009108E2" w:rsidP="00457855">
            <w:pPr>
              <w:pStyle w:val="TableParagraph"/>
              <w:numPr>
                <w:ilvl w:val="0"/>
                <w:numId w:val="5"/>
              </w:numPr>
              <w:tabs>
                <w:tab w:val="left" w:pos="832"/>
              </w:tabs>
              <w:spacing w:before="241"/>
              <w:ind w:right="369"/>
              <w:rPr>
                <w:lang w:val="fr-FR"/>
              </w:rPr>
            </w:pPr>
            <w:r w:rsidRPr="008E4112">
              <w:rPr>
                <w:b/>
                <w:bCs/>
                <w:lang w:val="fr-FR"/>
              </w:rPr>
              <w:t xml:space="preserve">Objectifs Stratégiques 9. </w:t>
            </w:r>
            <w:r w:rsidRPr="008E4112">
              <w:rPr>
                <w:lang w:val="fr-FR"/>
              </w:rPr>
              <w:t>Élaborer un programme de Renforcement des capacités de l'INMPI pour les états membres et le personnel de l'INMPI.</w:t>
            </w:r>
          </w:p>
        </w:tc>
        <w:tc>
          <w:tcPr>
            <w:tcW w:w="4671" w:type="dxa"/>
            <w:tcBorders>
              <w:top w:val="dashSmallGap" w:sz="8" w:space="0" w:color="000000"/>
              <w:left w:val="single" w:sz="8" w:space="0" w:color="000000"/>
              <w:bottom w:val="single" w:sz="4" w:space="0" w:color="auto"/>
            </w:tcBorders>
          </w:tcPr>
          <w:p w14:paraId="69E7C77E" w14:textId="6FCB826E" w:rsidR="009108E2" w:rsidRPr="008E4112" w:rsidRDefault="009108E2" w:rsidP="001A1BCD">
            <w:pPr>
              <w:rPr>
                <w:rFonts w:asciiTheme="majorBidi" w:eastAsia="Calibri" w:hAnsiTheme="majorBidi" w:cstheme="majorBidi"/>
                <w:kern w:val="2"/>
                <w:sz w:val="16"/>
                <w:szCs w:val="16"/>
                <w:lang w:val="fr-FR"/>
                <w14:ligatures w14:val="standardContextual"/>
              </w:rPr>
            </w:pPr>
            <w:r w:rsidRPr="008E4112">
              <w:rPr>
                <w:rFonts w:asciiTheme="majorBidi" w:hAnsiTheme="majorBidi" w:cstheme="majorBidi"/>
                <w:sz w:val="16"/>
                <w:szCs w:val="16"/>
                <w:lang w:val="fr-FR"/>
              </w:rPr>
              <w:t xml:space="preserve">  </w:t>
            </w:r>
            <w:r w:rsidRPr="008E4112">
              <w:rPr>
                <w:rFonts w:asciiTheme="majorBidi" w:hAnsiTheme="majorBidi" w:cstheme="majorBidi"/>
                <w:b/>
                <w:bCs/>
                <w:kern w:val="2"/>
                <w:sz w:val="16"/>
                <w:szCs w:val="16"/>
                <w:lang w:val="fr-FR"/>
                <w14:ligatures w14:val="standardContextual"/>
              </w:rPr>
              <w:t>ICP.</w:t>
            </w:r>
            <w:proofErr w:type="gramStart"/>
            <w:r w:rsidRPr="008E4112">
              <w:rPr>
                <w:rFonts w:asciiTheme="majorBidi" w:hAnsiTheme="majorBidi" w:cstheme="majorBidi"/>
                <w:b/>
                <w:bCs/>
                <w:kern w:val="2"/>
                <w:sz w:val="16"/>
                <w:szCs w:val="16"/>
                <w:lang w:val="fr-FR"/>
                <w14:ligatures w14:val="standardContextual"/>
              </w:rPr>
              <w:t>19:</w:t>
            </w:r>
            <w:proofErr w:type="gramEnd"/>
            <w:r w:rsidRPr="008E4112">
              <w:rPr>
                <w:rFonts w:asciiTheme="majorBidi" w:hAnsiTheme="majorBidi" w:cstheme="majorBidi"/>
                <w:b/>
                <w:bCs/>
                <w:kern w:val="2"/>
                <w:sz w:val="16"/>
                <w:szCs w:val="16"/>
                <w:lang w:val="fr-FR"/>
                <w14:ligatures w14:val="standardContextual"/>
              </w:rPr>
              <w:t xml:space="preserve"> </w:t>
            </w:r>
            <w:r w:rsidRPr="008E4112">
              <w:rPr>
                <w:rFonts w:asciiTheme="majorBidi" w:hAnsiTheme="majorBidi" w:cstheme="majorBidi"/>
                <w:kern w:val="2"/>
                <w:sz w:val="16"/>
                <w:szCs w:val="16"/>
                <w:lang w:val="fr-FR"/>
                <w14:ligatures w14:val="standardContextual"/>
              </w:rPr>
              <w:t>Nombre de programmes de renforcement des capacités exécutés annuellement.</w:t>
            </w:r>
          </w:p>
        </w:tc>
      </w:tr>
      <w:tr w:rsidR="009108E2" w:rsidRPr="00D01FAB" w14:paraId="6D603321" w14:textId="77777777" w:rsidTr="00F363FA">
        <w:trPr>
          <w:trHeight w:val="521"/>
        </w:trPr>
        <w:tc>
          <w:tcPr>
            <w:tcW w:w="2610" w:type="dxa"/>
            <w:vMerge/>
            <w:tcBorders>
              <w:right w:val="single" w:sz="8" w:space="0" w:color="000000"/>
            </w:tcBorders>
          </w:tcPr>
          <w:p w14:paraId="3000901C" w14:textId="77777777" w:rsidR="009108E2" w:rsidRPr="008E4112" w:rsidRDefault="009108E2">
            <w:pPr>
              <w:rPr>
                <w:sz w:val="2"/>
                <w:szCs w:val="2"/>
                <w:lang w:val="fr-FR"/>
              </w:rPr>
            </w:pPr>
          </w:p>
        </w:tc>
        <w:tc>
          <w:tcPr>
            <w:tcW w:w="7659" w:type="dxa"/>
            <w:vMerge/>
            <w:tcBorders>
              <w:left w:val="single" w:sz="8" w:space="0" w:color="000000"/>
              <w:right w:val="single" w:sz="8" w:space="0" w:color="000000"/>
            </w:tcBorders>
          </w:tcPr>
          <w:p w14:paraId="20A5532C" w14:textId="77777777" w:rsidR="009108E2" w:rsidRPr="008E4112" w:rsidRDefault="009108E2" w:rsidP="00410310">
            <w:pPr>
              <w:pStyle w:val="TableParagraph"/>
              <w:tabs>
                <w:tab w:val="left" w:pos="832"/>
              </w:tabs>
              <w:spacing w:before="241"/>
              <w:ind w:left="472" w:right="369"/>
              <w:rPr>
                <w:lang w:val="fr-FR"/>
              </w:rPr>
            </w:pPr>
          </w:p>
        </w:tc>
        <w:tc>
          <w:tcPr>
            <w:tcW w:w="4671" w:type="dxa"/>
            <w:tcBorders>
              <w:top w:val="single" w:sz="4" w:space="0" w:color="auto"/>
              <w:left w:val="single" w:sz="8" w:space="0" w:color="000000"/>
              <w:bottom w:val="single" w:sz="4" w:space="0" w:color="auto"/>
            </w:tcBorders>
          </w:tcPr>
          <w:p w14:paraId="01748007" w14:textId="2C536AEE" w:rsidR="009108E2" w:rsidRPr="008E4112" w:rsidRDefault="009108E2" w:rsidP="00F363FA">
            <w:pPr>
              <w:ind w:left="147"/>
              <w:rPr>
                <w:rFonts w:asciiTheme="majorBidi" w:eastAsia="Calibri" w:hAnsiTheme="majorBidi" w:cstheme="majorBidi"/>
                <w:kern w:val="2"/>
                <w:sz w:val="16"/>
                <w:szCs w:val="16"/>
                <w:lang w:val="fr-FR"/>
                <w14:ligatures w14:val="standardContextual"/>
              </w:rPr>
            </w:pPr>
            <w:r w:rsidRPr="008E4112">
              <w:rPr>
                <w:rFonts w:asciiTheme="majorBidi" w:eastAsia="Calibri" w:hAnsiTheme="majorBidi" w:cstheme="majorBidi"/>
                <w:b/>
                <w:bCs/>
                <w:kern w:val="2"/>
                <w:sz w:val="16"/>
                <w:szCs w:val="16"/>
                <w:lang w:val="fr-FR"/>
                <w14:ligatures w14:val="standardContextual"/>
              </w:rPr>
              <w:t>ICP.20</w:t>
            </w:r>
            <w:r w:rsidRPr="008E4112">
              <w:rPr>
                <w:rFonts w:asciiTheme="majorBidi" w:eastAsia="Calibri" w:hAnsiTheme="majorBidi" w:cstheme="majorBidi"/>
                <w:kern w:val="2"/>
                <w:sz w:val="16"/>
                <w:szCs w:val="16"/>
                <w:lang w:val="fr-FR"/>
                <w14:ligatures w14:val="standardContextual"/>
              </w:rPr>
              <w:t xml:space="preserve"> : % d'états membres participant à des programmes de renforcement des capacités par rapport au nombre total d'états membres annuellement.</w:t>
            </w:r>
          </w:p>
        </w:tc>
      </w:tr>
      <w:tr w:rsidR="009108E2" w:rsidRPr="00D01FAB" w14:paraId="26DBA472" w14:textId="77777777" w:rsidTr="00F363FA">
        <w:trPr>
          <w:trHeight w:val="347"/>
        </w:trPr>
        <w:tc>
          <w:tcPr>
            <w:tcW w:w="2610" w:type="dxa"/>
            <w:vMerge/>
            <w:tcBorders>
              <w:right w:val="single" w:sz="8" w:space="0" w:color="000000"/>
            </w:tcBorders>
          </w:tcPr>
          <w:p w14:paraId="1B51EF6E" w14:textId="77777777" w:rsidR="009108E2" w:rsidRPr="008E4112" w:rsidRDefault="009108E2">
            <w:pPr>
              <w:rPr>
                <w:sz w:val="2"/>
                <w:szCs w:val="2"/>
                <w:lang w:val="fr-FR"/>
              </w:rPr>
            </w:pPr>
          </w:p>
        </w:tc>
        <w:tc>
          <w:tcPr>
            <w:tcW w:w="7659" w:type="dxa"/>
            <w:vMerge/>
            <w:tcBorders>
              <w:left w:val="single" w:sz="8" w:space="0" w:color="000000"/>
              <w:right w:val="single" w:sz="8" w:space="0" w:color="000000"/>
            </w:tcBorders>
          </w:tcPr>
          <w:p w14:paraId="315B0F07" w14:textId="77777777" w:rsidR="009108E2" w:rsidRPr="008E4112" w:rsidRDefault="009108E2" w:rsidP="00410310">
            <w:pPr>
              <w:pStyle w:val="TableParagraph"/>
              <w:tabs>
                <w:tab w:val="left" w:pos="832"/>
              </w:tabs>
              <w:spacing w:before="241"/>
              <w:ind w:left="472" w:right="369"/>
              <w:rPr>
                <w:lang w:val="fr-FR"/>
              </w:rPr>
            </w:pPr>
          </w:p>
        </w:tc>
        <w:tc>
          <w:tcPr>
            <w:tcW w:w="4671" w:type="dxa"/>
            <w:tcBorders>
              <w:top w:val="single" w:sz="4" w:space="0" w:color="auto"/>
              <w:left w:val="single" w:sz="8" w:space="0" w:color="000000"/>
              <w:bottom w:val="single" w:sz="4" w:space="0" w:color="auto"/>
            </w:tcBorders>
          </w:tcPr>
          <w:p w14:paraId="0D5C3EA3" w14:textId="6ECF97FF" w:rsidR="009108E2" w:rsidRPr="008E4112" w:rsidRDefault="009108E2" w:rsidP="00F363FA">
            <w:pPr>
              <w:widowControl/>
              <w:autoSpaceDE/>
              <w:autoSpaceDN/>
              <w:spacing w:after="160"/>
              <w:ind w:left="147"/>
              <w:rPr>
                <w:rFonts w:asciiTheme="majorBidi" w:eastAsia="Calibri" w:hAnsiTheme="majorBidi" w:cstheme="majorBidi"/>
                <w:kern w:val="2"/>
                <w:sz w:val="16"/>
                <w:szCs w:val="16"/>
                <w:lang w:val="fr-FR"/>
                <w14:ligatures w14:val="standardContextual"/>
              </w:rPr>
            </w:pPr>
            <w:r w:rsidRPr="008E4112">
              <w:rPr>
                <w:rFonts w:asciiTheme="majorBidi" w:eastAsia="Calibri" w:hAnsiTheme="majorBidi" w:cstheme="majorBidi"/>
                <w:b/>
                <w:bCs/>
                <w:kern w:val="2"/>
                <w:sz w:val="16"/>
                <w:szCs w:val="16"/>
                <w:lang w:val="fr-FR"/>
                <w14:ligatures w14:val="standardContextual"/>
              </w:rPr>
              <w:t xml:space="preserve"> ICP.21</w:t>
            </w:r>
            <w:r w:rsidRPr="008E4112">
              <w:rPr>
                <w:rFonts w:asciiTheme="majorBidi" w:eastAsia="Calibri" w:hAnsiTheme="majorBidi" w:cstheme="majorBidi"/>
                <w:kern w:val="2"/>
                <w:sz w:val="16"/>
                <w:szCs w:val="16"/>
                <w:lang w:val="fr-FR"/>
                <w14:ligatures w14:val="standardContextual"/>
              </w:rPr>
              <w:t xml:space="preserve"> : % de programmes de renforcement des capacités exécutés pour le personnel de l'INMPI par rapport au nombre total de programmes exécutés annuellement.</w:t>
            </w:r>
          </w:p>
        </w:tc>
      </w:tr>
      <w:tr w:rsidR="009108E2" w:rsidRPr="00D01FAB" w14:paraId="0FECC69A" w14:textId="77777777" w:rsidTr="005953BF">
        <w:trPr>
          <w:trHeight w:val="426"/>
        </w:trPr>
        <w:tc>
          <w:tcPr>
            <w:tcW w:w="2610" w:type="dxa"/>
            <w:vMerge/>
            <w:tcBorders>
              <w:right w:val="single" w:sz="8" w:space="0" w:color="000000"/>
            </w:tcBorders>
          </w:tcPr>
          <w:p w14:paraId="75E5A7D3" w14:textId="77777777" w:rsidR="009108E2" w:rsidRPr="008E4112" w:rsidRDefault="009108E2">
            <w:pPr>
              <w:rPr>
                <w:sz w:val="2"/>
                <w:szCs w:val="2"/>
                <w:lang w:val="fr-FR"/>
              </w:rPr>
            </w:pPr>
          </w:p>
        </w:tc>
        <w:tc>
          <w:tcPr>
            <w:tcW w:w="7659" w:type="dxa"/>
            <w:vMerge/>
            <w:tcBorders>
              <w:left w:val="single" w:sz="8" w:space="0" w:color="000000"/>
              <w:bottom w:val="dashSmallGap" w:sz="4" w:space="0" w:color="000000"/>
              <w:right w:val="single" w:sz="8" w:space="0" w:color="000000"/>
            </w:tcBorders>
          </w:tcPr>
          <w:p w14:paraId="066433E8" w14:textId="77777777" w:rsidR="009108E2" w:rsidRPr="008E4112" w:rsidRDefault="009108E2" w:rsidP="00410310">
            <w:pPr>
              <w:pStyle w:val="TableParagraph"/>
              <w:tabs>
                <w:tab w:val="left" w:pos="832"/>
              </w:tabs>
              <w:spacing w:before="241"/>
              <w:ind w:left="472" w:right="369"/>
              <w:rPr>
                <w:lang w:val="fr-FR"/>
              </w:rPr>
            </w:pPr>
          </w:p>
        </w:tc>
        <w:tc>
          <w:tcPr>
            <w:tcW w:w="4671" w:type="dxa"/>
            <w:tcBorders>
              <w:top w:val="single" w:sz="4" w:space="0" w:color="auto"/>
              <w:left w:val="single" w:sz="8" w:space="0" w:color="000000"/>
              <w:bottom w:val="dashSmallGap" w:sz="4" w:space="0" w:color="000000"/>
            </w:tcBorders>
          </w:tcPr>
          <w:p w14:paraId="4D27EE46" w14:textId="00DACFE7" w:rsidR="009108E2" w:rsidRPr="008E4112" w:rsidRDefault="009108E2" w:rsidP="00F363FA">
            <w:pPr>
              <w:widowControl/>
              <w:autoSpaceDE/>
              <w:autoSpaceDN/>
              <w:spacing w:after="160" w:line="259" w:lineRule="auto"/>
              <w:ind w:left="147"/>
              <w:rPr>
                <w:rFonts w:asciiTheme="majorBidi" w:eastAsia="Calibri" w:hAnsiTheme="majorBidi" w:cstheme="majorBidi"/>
                <w:b/>
                <w:bCs/>
                <w:kern w:val="2"/>
                <w:sz w:val="16"/>
                <w:szCs w:val="16"/>
                <w:lang w:val="fr-FR"/>
                <w14:ligatures w14:val="standardContextual"/>
              </w:rPr>
            </w:pPr>
            <w:r w:rsidRPr="008E4112">
              <w:rPr>
                <w:rFonts w:asciiTheme="majorBidi" w:eastAsia="Calibri" w:hAnsiTheme="majorBidi" w:cstheme="majorBidi"/>
                <w:b/>
                <w:bCs/>
                <w:kern w:val="2"/>
                <w:sz w:val="16"/>
                <w:szCs w:val="16"/>
                <w:lang w:val="fr-FR"/>
                <w14:ligatures w14:val="standardContextual"/>
              </w:rPr>
              <w:t>ICP.22</w:t>
            </w:r>
            <w:r w:rsidRPr="008E4112">
              <w:rPr>
                <w:rFonts w:asciiTheme="majorBidi" w:eastAsia="Calibri" w:hAnsiTheme="majorBidi" w:cstheme="majorBidi"/>
                <w:kern w:val="2"/>
                <w:sz w:val="16"/>
                <w:szCs w:val="16"/>
                <w:lang w:val="fr-FR"/>
                <w14:ligatures w14:val="standardContextual"/>
              </w:rPr>
              <w:t xml:space="preserve"> : % de satisfaction des participants en provenance des états membres et du personnel de l'INMPI.</w:t>
            </w:r>
          </w:p>
        </w:tc>
      </w:tr>
      <w:tr w:rsidR="009108E2" w:rsidRPr="006B2745" w14:paraId="712E503B" w14:textId="77777777" w:rsidTr="00F363FA">
        <w:trPr>
          <w:trHeight w:val="477"/>
        </w:trPr>
        <w:tc>
          <w:tcPr>
            <w:tcW w:w="2610" w:type="dxa"/>
            <w:vMerge/>
            <w:tcBorders>
              <w:right w:val="single" w:sz="8" w:space="0" w:color="000000"/>
            </w:tcBorders>
          </w:tcPr>
          <w:p w14:paraId="6AAF570E" w14:textId="77777777" w:rsidR="009108E2" w:rsidRPr="008E4112" w:rsidRDefault="009108E2">
            <w:pPr>
              <w:rPr>
                <w:sz w:val="2"/>
                <w:szCs w:val="2"/>
                <w:lang w:val="fr-FR"/>
              </w:rPr>
            </w:pPr>
          </w:p>
        </w:tc>
        <w:tc>
          <w:tcPr>
            <w:tcW w:w="7659" w:type="dxa"/>
            <w:tcBorders>
              <w:top w:val="dashSmallGap" w:sz="4" w:space="0" w:color="000000"/>
              <w:left w:val="single" w:sz="8" w:space="0" w:color="000000"/>
              <w:bottom w:val="dashSmallGap" w:sz="4" w:space="0" w:color="000000"/>
              <w:right w:val="single" w:sz="8" w:space="0" w:color="000000"/>
            </w:tcBorders>
            <w:shd w:val="clear" w:color="auto" w:fill="C6D9F1" w:themeFill="text2" w:themeFillTint="33"/>
          </w:tcPr>
          <w:p w14:paraId="63ABB3FD" w14:textId="32A01A00" w:rsidR="009108E2" w:rsidRPr="008E4112" w:rsidRDefault="009108E2">
            <w:pPr>
              <w:pStyle w:val="TableParagraph"/>
              <w:numPr>
                <w:ilvl w:val="0"/>
                <w:numId w:val="4"/>
              </w:numPr>
              <w:tabs>
                <w:tab w:val="left" w:pos="832"/>
              </w:tabs>
              <w:ind w:right="1304"/>
              <w:rPr>
                <w:lang w:val="fr-FR"/>
              </w:rPr>
            </w:pPr>
            <w:r w:rsidRPr="008E4112">
              <w:rPr>
                <w:b/>
                <w:bCs/>
                <w:lang w:val="fr-FR"/>
              </w:rPr>
              <w:t xml:space="preserve">Objectifs Stratégiques 10 </w:t>
            </w:r>
            <w:r w:rsidRPr="008E4112">
              <w:rPr>
                <w:lang w:val="fr-FR"/>
              </w:rPr>
              <w:t>Soutenir les membres pour améliorer l'interconnectivité</w:t>
            </w:r>
          </w:p>
        </w:tc>
        <w:tc>
          <w:tcPr>
            <w:tcW w:w="4671" w:type="dxa"/>
            <w:tcBorders>
              <w:top w:val="dashSmallGap" w:sz="4" w:space="0" w:color="000000"/>
              <w:left w:val="single" w:sz="8" w:space="0" w:color="000000"/>
              <w:bottom w:val="dashSmallGap" w:sz="8" w:space="0" w:color="000000"/>
            </w:tcBorders>
            <w:shd w:val="clear" w:color="auto" w:fill="C6D9F1" w:themeFill="text2" w:themeFillTint="33"/>
          </w:tcPr>
          <w:p w14:paraId="17DC156A" w14:textId="6216DD8D" w:rsidR="009108E2" w:rsidRPr="008E4112" w:rsidRDefault="009108E2" w:rsidP="006B2745">
            <w:pPr>
              <w:tabs>
                <w:tab w:val="left" w:pos="403"/>
              </w:tabs>
              <w:rPr>
                <w:rFonts w:asciiTheme="majorBidi" w:eastAsia="Calibri" w:hAnsiTheme="majorBidi" w:cstheme="majorBidi"/>
                <w:color w:val="000000"/>
                <w:kern w:val="2"/>
                <w:sz w:val="16"/>
                <w:szCs w:val="16"/>
                <w:lang w:val="fr-FR"/>
                <w14:ligatures w14:val="standardContextual"/>
              </w:rPr>
            </w:pPr>
            <w:r w:rsidRPr="008E4112">
              <w:rPr>
                <w:rFonts w:asciiTheme="majorBidi" w:hAnsiTheme="majorBidi" w:cstheme="majorBidi"/>
                <w:sz w:val="16"/>
                <w:szCs w:val="16"/>
                <w:lang w:val="fr-FR"/>
              </w:rPr>
              <w:t xml:space="preserve">   </w:t>
            </w:r>
            <w:r w:rsidRPr="008E4112">
              <w:rPr>
                <w:rFonts w:asciiTheme="majorBidi" w:hAnsiTheme="majorBidi" w:cstheme="majorBidi"/>
                <w:b/>
                <w:bCs/>
                <w:sz w:val="16"/>
                <w:szCs w:val="16"/>
                <w:lang w:val="fr-FR"/>
              </w:rPr>
              <w:t>ICP.</w:t>
            </w:r>
            <w:proofErr w:type="gramStart"/>
            <w:r w:rsidRPr="008E4112">
              <w:rPr>
                <w:rFonts w:asciiTheme="majorBidi" w:hAnsiTheme="majorBidi" w:cstheme="majorBidi"/>
                <w:b/>
                <w:bCs/>
                <w:sz w:val="16"/>
                <w:szCs w:val="16"/>
                <w:lang w:val="fr-FR"/>
              </w:rPr>
              <w:t>23:</w:t>
            </w:r>
            <w:proofErr w:type="gramEnd"/>
            <w:r w:rsidRPr="008E4112">
              <w:rPr>
                <w:rFonts w:asciiTheme="majorBidi" w:hAnsiTheme="majorBidi" w:cstheme="majorBidi"/>
                <w:b/>
                <w:bCs/>
                <w:sz w:val="16"/>
                <w:szCs w:val="16"/>
                <w:lang w:val="fr-FR"/>
              </w:rPr>
              <w:t xml:space="preserve"> </w:t>
            </w:r>
            <w:r w:rsidRPr="008E4112">
              <w:rPr>
                <w:rFonts w:asciiTheme="majorBidi" w:hAnsiTheme="majorBidi" w:cstheme="majorBidi"/>
                <w:color w:val="000000"/>
                <w:kern w:val="2"/>
                <w:sz w:val="16"/>
                <w:szCs w:val="16"/>
                <w:lang w:val="fr-FR"/>
                <w14:ligatures w14:val="standardContextual"/>
              </w:rPr>
              <w:t>Nombre de programmes régionaux et multilatéraux dans le domaine</w:t>
            </w:r>
            <w:r w:rsidR="006B2745">
              <w:rPr>
                <w:rFonts w:asciiTheme="majorBidi" w:eastAsia="Calibri" w:hAnsiTheme="majorBidi" w:cstheme="majorBidi"/>
                <w:color w:val="000000"/>
                <w:kern w:val="2"/>
                <w:sz w:val="16"/>
                <w:szCs w:val="16"/>
                <w:lang w:val="fr-FR"/>
                <w14:ligatures w14:val="standardContextual"/>
              </w:rPr>
              <w:t xml:space="preserve"> </w:t>
            </w:r>
            <w:r w:rsidR="001037FF" w:rsidRPr="008E4112">
              <w:rPr>
                <w:rFonts w:asciiTheme="majorBidi" w:eastAsia="Calibri" w:hAnsiTheme="majorBidi" w:cstheme="majorBidi"/>
                <w:color w:val="000000"/>
                <w:kern w:val="2"/>
                <w:sz w:val="16"/>
                <w:szCs w:val="16"/>
                <w:lang w:val="fr-FR"/>
                <w14:ligatures w14:val="standardContextual"/>
              </w:rPr>
              <w:t xml:space="preserve">des infrastructures de qualité.  </w:t>
            </w:r>
          </w:p>
        </w:tc>
      </w:tr>
      <w:tr w:rsidR="009108E2" w:rsidRPr="00D01FAB" w14:paraId="106DC60F" w14:textId="77777777" w:rsidTr="00F363FA">
        <w:trPr>
          <w:trHeight w:val="641"/>
        </w:trPr>
        <w:tc>
          <w:tcPr>
            <w:tcW w:w="2610" w:type="dxa"/>
            <w:vMerge/>
            <w:tcBorders>
              <w:right w:val="single" w:sz="8" w:space="0" w:color="000000"/>
            </w:tcBorders>
          </w:tcPr>
          <w:p w14:paraId="18C8E7A3" w14:textId="77777777" w:rsidR="009108E2" w:rsidRPr="008E4112" w:rsidRDefault="009108E2">
            <w:pPr>
              <w:rPr>
                <w:sz w:val="2"/>
                <w:szCs w:val="2"/>
                <w:lang w:val="fr-FR"/>
              </w:rPr>
            </w:pPr>
          </w:p>
        </w:tc>
        <w:tc>
          <w:tcPr>
            <w:tcW w:w="7659" w:type="dxa"/>
            <w:tcBorders>
              <w:top w:val="dashSmallGap" w:sz="4" w:space="0" w:color="000000"/>
              <w:left w:val="single" w:sz="8" w:space="0" w:color="000000"/>
              <w:bottom w:val="dashSmallGap" w:sz="4" w:space="0" w:color="000000"/>
              <w:right w:val="single" w:sz="8" w:space="0" w:color="000000"/>
            </w:tcBorders>
          </w:tcPr>
          <w:p w14:paraId="6E6B29F6" w14:textId="51439470" w:rsidR="00D97D86" w:rsidRPr="008E4112" w:rsidRDefault="009108E2" w:rsidP="005953BF">
            <w:pPr>
              <w:pStyle w:val="TableParagraph"/>
              <w:numPr>
                <w:ilvl w:val="0"/>
                <w:numId w:val="3"/>
              </w:numPr>
              <w:tabs>
                <w:tab w:val="left" w:pos="832"/>
              </w:tabs>
              <w:spacing w:before="240"/>
              <w:ind w:right="280"/>
              <w:rPr>
                <w:lang w:val="fr-FR"/>
              </w:rPr>
            </w:pPr>
            <w:r w:rsidRPr="008E4112">
              <w:rPr>
                <w:b/>
                <w:bCs/>
                <w:lang w:val="fr-FR"/>
              </w:rPr>
              <w:t xml:space="preserve">Objectifs Stratégiques 11. </w:t>
            </w:r>
            <w:r w:rsidRPr="008E4112">
              <w:rPr>
                <w:lang w:val="fr-FR"/>
              </w:rPr>
              <w:t>Augmenter les revenus pour que l'INMPI soit financièrement suffisant.</w:t>
            </w:r>
          </w:p>
        </w:tc>
        <w:tc>
          <w:tcPr>
            <w:tcW w:w="4671" w:type="dxa"/>
            <w:tcBorders>
              <w:top w:val="dashSmallGap" w:sz="8" w:space="0" w:color="000000"/>
              <w:left w:val="single" w:sz="8" w:space="0" w:color="000000"/>
              <w:bottom w:val="dashSmallGap" w:sz="4" w:space="0" w:color="000000"/>
            </w:tcBorders>
          </w:tcPr>
          <w:p w14:paraId="42BE0FB7" w14:textId="78F37ADF" w:rsidR="009108E2" w:rsidRPr="008E4112" w:rsidRDefault="00D97D86" w:rsidP="00D97D86">
            <w:pPr>
              <w:pStyle w:val="TableParagraph"/>
              <w:spacing w:before="136"/>
              <w:rPr>
                <w:rFonts w:asciiTheme="majorBidi" w:hAnsiTheme="majorBidi" w:cstheme="majorBidi"/>
                <w:bCs/>
                <w:sz w:val="16"/>
                <w:szCs w:val="16"/>
                <w:lang w:val="fr-FR"/>
              </w:rPr>
            </w:pPr>
            <w:r w:rsidRPr="008E4112">
              <w:rPr>
                <w:rFonts w:asciiTheme="majorBidi" w:hAnsiTheme="majorBidi" w:cstheme="majorBidi"/>
                <w:b/>
                <w:bCs/>
                <w:sz w:val="16"/>
                <w:szCs w:val="16"/>
                <w:lang w:val="fr-FR"/>
              </w:rPr>
              <w:t xml:space="preserve">     ICP.</w:t>
            </w:r>
            <w:proofErr w:type="gramStart"/>
            <w:r w:rsidRPr="008E4112">
              <w:rPr>
                <w:rFonts w:asciiTheme="majorBidi" w:hAnsiTheme="majorBidi" w:cstheme="majorBidi"/>
                <w:b/>
                <w:bCs/>
                <w:sz w:val="16"/>
                <w:szCs w:val="16"/>
                <w:lang w:val="fr-FR"/>
              </w:rPr>
              <w:t>24:</w:t>
            </w:r>
            <w:proofErr w:type="gramEnd"/>
            <w:r w:rsidRPr="008E4112">
              <w:rPr>
                <w:rFonts w:asciiTheme="majorBidi" w:hAnsiTheme="majorBidi" w:cstheme="majorBidi"/>
                <w:b/>
                <w:bCs/>
                <w:sz w:val="16"/>
                <w:szCs w:val="16"/>
                <w:lang w:val="fr-FR"/>
              </w:rPr>
              <w:t xml:space="preserve"> </w:t>
            </w:r>
            <w:r w:rsidRPr="008E4112">
              <w:rPr>
                <w:rFonts w:asciiTheme="majorBidi" w:hAnsiTheme="majorBidi" w:cstheme="majorBidi"/>
                <w:sz w:val="16"/>
                <w:szCs w:val="16"/>
                <w:lang w:val="fr-FR"/>
              </w:rPr>
              <w:t xml:space="preserve">% de recettes (provenant des services) par rapport aux dépenses   </w:t>
            </w:r>
          </w:p>
        </w:tc>
      </w:tr>
      <w:bookmarkEnd w:id="3"/>
      <w:tr w:rsidR="009108E2" w:rsidRPr="00D01FAB" w14:paraId="19879D60" w14:textId="77777777" w:rsidTr="00A7450D">
        <w:trPr>
          <w:trHeight w:val="475"/>
        </w:trPr>
        <w:tc>
          <w:tcPr>
            <w:tcW w:w="2610" w:type="dxa"/>
            <w:vMerge/>
            <w:tcBorders>
              <w:right w:val="single" w:sz="8" w:space="0" w:color="000000"/>
            </w:tcBorders>
          </w:tcPr>
          <w:p w14:paraId="5E53FA79" w14:textId="77777777" w:rsidR="009108E2" w:rsidRPr="008E4112" w:rsidRDefault="009108E2">
            <w:pPr>
              <w:rPr>
                <w:sz w:val="2"/>
                <w:szCs w:val="2"/>
                <w:lang w:val="fr-FR"/>
              </w:rPr>
            </w:pPr>
          </w:p>
        </w:tc>
        <w:tc>
          <w:tcPr>
            <w:tcW w:w="7659" w:type="dxa"/>
            <w:vMerge w:val="restart"/>
            <w:tcBorders>
              <w:top w:val="dashSmallGap" w:sz="4" w:space="0" w:color="000000"/>
              <w:left w:val="single" w:sz="8" w:space="0" w:color="000000"/>
              <w:right w:val="single" w:sz="8" w:space="0" w:color="000000"/>
            </w:tcBorders>
            <w:shd w:val="clear" w:color="auto" w:fill="C6D9F1" w:themeFill="text2" w:themeFillTint="33"/>
          </w:tcPr>
          <w:p w14:paraId="56BCE9AB" w14:textId="7692A8BE" w:rsidR="009108E2" w:rsidRPr="008E4112" w:rsidRDefault="009108E2">
            <w:pPr>
              <w:pStyle w:val="TableParagraph"/>
              <w:numPr>
                <w:ilvl w:val="0"/>
                <w:numId w:val="1"/>
              </w:numPr>
              <w:tabs>
                <w:tab w:val="left" w:pos="832"/>
              </w:tabs>
              <w:spacing w:before="238"/>
              <w:ind w:right="863"/>
              <w:rPr>
                <w:lang w:val="fr-FR"/>
              </w:rPr>
            </w:pPr>
            <w:r w:rsidRPr="008E4112">
              <w:rPr>
                <w:b/>
                <w:bCs/>
                <w:lang w:val="fr-FR"/>
              </w:rPr>
              <w:t xml:space="preserve">Objectifs Stratégiques 12. </w:t>
            </w:r>
            <w:r w:rsidRPr="008E4112">
              <w:rPr>
                <w:lang w:val="fr-FR"/>
              </w:rPr>
              <w:t>Soutenir le renforcement des états membres pour qu'ils soutiennent les activités de l'INMPI.</w:t>
            </w:r>
          </w:p>
        </w:tc>
        <w:tc>
          <w:tcPr>
            <w:tcW w:w="4671" w:type="dxa"/>
            <w:tcBorders>
              <w:top w:val="dashSmallGap" w:sz="4" w:space="0" w:color="000000"/>
              <w:left w:val="single" w:sz="8" w:space="0" w:color="000000"/>
              <w:bottom w:val="single" w:sz="4" w:space="0" w:color="auto"/>
            </w:tcBorders>
            <w:shd w:val="clear" w:color="auto" w:fill="C6D9F1" w:themeFill="text2" w:themeFillTint="33"/>
          </w:tcPr>
          <w:p w14:paraId="6129B3EF" w14:textId="77777777" w:rsidR="006F3AC2" w:rsidRPr="008E4112" w:rsidRDefault="009108E2" w:rsidP="00410310">
            <w:pPr>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w:t>
            </w:r>
          </w:p>
          <w:p w14:paraId="285D2CAC" w14:textId="73607C6D" w:rsidR="006F3AC2" w:rsidRPr="008E4112" w:rsidRDefault="009108E2" w:rsidP="00F363FA">
            <w:pPr>
              <w:ind w:left="147"/>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ICP </w:t>
            </w:r>
            <w:proofErr w:type="gramStart"/>
            <w:r w:rsidRPr="008E4112">
              <w:rPr>
                <w:rFonts w:asciiTheme="majorBidi" w:hAnsiTheme="majorBidi" w:cstheme="majorBidi"/>
                <w:b/>
                <w:bCs/>
                <w:sz w:val="16"/>
                <w:szCs w:val="16"/>
                <w:lang w:val="fr-FR"/>
              </w:rPr>
              <w:t>25:</w:t>
            </w:r>
            <w:proofErr w:type="gramEnd"/>
            <w:r w:rsidRPr="008E4112">
              <w:rPr>
                <w:rFonts w:asciiTheme="majorBidi" w:hAnsiTheme="majorBidi" w:cstheme="majorBidi"/>
                <w:sz w:val="16"/>
                <w:szCs w:val="16"/>
                <w:lang w:val="fr-FR"/>
              </w:rPr>
              <w:t xml:space="preserve">  Nombre d'activités de l'INMPI soutenues par les ressources des états membres.</w:t>
            </w:r>
          </w:p>
        </w:tc>
      </w:tr>
      <w:tr w:rsidR="009108E2" w:rsidRPr="00D01FAB" w14:paraId="21F0F02B" w14:textId="77777777" w:rsidTr="00A7450D">
        <w:trPr>
          <w:trHeight w:val="831"/>
        </w:trPr>
        <w:tc>
          <w:tcPr>
            <w:tcW w:w="2610" w:type="dxa"/>
            <w:vMerge/>
            <w:tcBorders>
              <w:right w:val="single" w:sz="8" w:space="0" w:color="000000"/>
            </w:tcBorders>
          </w:tcPr>
          <w:p w14:paraId="2ADA6F2C" w14:textId="77777777" w:rsidR="009108E2" w:rsidRPr="008E4112" w:rsidRDefault="009108E2">
            <w:pPr>
              <w:rPr>
                <w:sz w:val="2"/>
                <w:szCs w:val="2"/>
                <w:lang w:val="fr-FR"/>
              </w:rPr>
            </w:pPr>
          </w:p>
        </w:tc>
        <w:tc>
          <w:tcPr>
            <w:tcW w:w="7659" w:type="dxa"/>
            <w:vMerge/>
            <w:tcBorders>
              <w:left w:val="single" w:sz="8" w:space="0" w:color="000000"/>
              <w:right w:val="single" w:sz="8" w:space="0" w:color="000000"/>
            </w:tcBorders>
            <w:shd w:val="clear" w:color="auto" w:fill="C6D9F1" w:themeFill="text2" w:themeFillTint="33"/>
          </w:tcPr>
          <w:p w14:paraId="18E7C307" w14:textId="77777777" w:rsidR="009108E2" w:rsidRPr="008E4112" w:rsidRDefault="009108E2">
            <w:pPr>
              <w:pStyle w:val="TableParagraph"/>
              <w:numPr>
                <w:ilvl w:val="0"/>
                <w:numId w:val="1"/>
              </w:numPr>
              <w:tabs>
                <w:tab w:val="left" w:pos="832"/>
              </w:tabs>
              <w:spacing w:before="238"/>
              <w:ind w:right="863"/>
              <w:rPr>
                <w:b/>
                <w:lang w:val="fr-FR"/>
              </w:rPr>
            </w:pPr>
          </w:p>
        </w:tc>
        <w:tc>
          <w:tcPr>
            <w:tcW w:w="4671" w:type="dxa"/>
            <w:tcBorders>
              <w:top w:val="single" w:sz="4" w:space="0" w:color="auto"/>
              <w:left w:val="single" w:sz="8" w:space="0" w:color="000000"/>
            </w:tcBorders>
            <w:shd w:val="clear" w:color="auto" w:fill="C6D9F1" w:themeFill="text2" w:themeFillTint="33"/>
          </w:tcPr>
          <w:p w14:paraId="6BA22284" w14:textId="0EA57ED8" w:rsidR="009108E2" w:rsidRPr="008E4112" w:rsidRDefault="009108E2" w:rsidP="002F3068">
            <w:pPr>
              <w:rPr>
                <w:rFonts w:asciiTheme="majorBidi" w:hAnsiTheme="majorBidi" w:cstheme="majorBidi"/>
                <w:sz w:val="16"/>
                <w:szCs w:val="16"/>
                <w:lang w:val="fr-FR"/>
              </w:rPr>
            </w:pPr>
            <w:r w:rsidRPr="008E4112">
              <w:rPr>
                <w:rFonts w:asciiTheme="majorBidi" w:hAnsiTheme="majorBidi" w:cstheme="majorBidi"/>
                <w:b/>
                <w:bCs/>
                <w:sz w:val="16"/>
                <w:szCs w:val="16"/>
                <w:lang w:val="fr-FR"/>
              </w:rPr>
              <w:t xml:space="preserve">   ICP </w:t>
            </w:r>
            <w:proofErr w:type="gramStart"/>
            <w:r w:rsidRPr="008E4112">
              <w:rPr>
                <w:rFonts w:asciiTheme="majorBidi" w:hAnsiTheme="majorBidi" w:cstheme="majorBidi"/>
                <w:b/>
                <w:bCs/>
                <w:sz w:val="16"/>
                <w:szCs w:val="16"/>
                <w:lang w:val="fr-FR"/>
              </w:rPr>
              <w:t>26:</w:t>
            </w:r>
            <w:proofErr w:type="gramEnd"/>
            <w:r w:rsidRPr="008E4112">
              <w:rPr>
                <w:rFonts w:asciiTheme="majorBidi" w:hAnsiTheme="majorBidi" w:cstheme="majorBidi"/>
                <w:b/>
                <w:bCs/>
                <w:sz w:val="16"/>
                <w:szCs w:val="16"/>
                <w:lang w:val="fr-FR"/>
              </w:rPr>
              <w:t xml:space="preserve"> </w:t>
            </w:r>
            <w:r w:rsidRPr="008E4112">
              <w:rPr>
                <w:rFonts w:asciiTheme="majorBidi" w:hAnsiTheme="majorBidi" w:cstheme="majorBidi"/>
                <w:sz w:val="16"/>
                <w:szCs w:val="16"/>
                <w:lang w:val="fr-FR"/>
              </w:rPr>
              <w:t xml:space="preserve"> Total des économies réalisées grâce à l'utilisation des ressources des membres.  </w:t>
            </w:r>
          </w:p>
          <w:p w14:paraId="21543179" w14:textId="77777777" w:rsidR="002F3068" w:rsidRPr="008E4112" w:rsidRDefault="00AA7998" w:rsidP="006F3AC2">
            <w:pPr>
              <w:rPr>
                <w:rFonts w:asciiTheme="majorBidi" w:hAnsiTheme="majorBidi" w:cstheme="majorBidi"/>
                <w:b/>
                <w:bCs/>
                <w:sz w:val="16"/>
                <w:szCs w:val="16"/>
                <w:lang w:val="fr-FR"/>
              </w:rPr>
            </w:pPr>
            <w:r w:rsidRPr="008E4112">
              <w:rPr>
                <w:rFonts w:asciiTheme="majorBidi" w:hAnsiTheme="majorBidi" w:cstheme="majorBidi"/>
                <w:b/>
                <w:bCs/>
                <w:sz w:val="16"/>
                <w:szCs w:val="16"/>
                <w:lang w:val="fr-FR"/>
              </w:rPr>
              <w:t xml:space="preserve">  </w:t>
            </w:r>
          </w:p>
          <w:p w14:paraId="0E31A76E" w14:textId="5329F017" w:rsidR="009108E2" w:rsidRPr="008E4112" w:rsidRDefault="009108E2" w:rsidP="00F363FA">
            <w:pPr>
              <w:ind w:left="147"/>
              <w:rPr>
                <w:rFonts w:asciiTheme="majorBidi" w:hAnsiTheme="majorBidi" w:cstheme="majorBidi"/>
                <w:sz w:val="16"/>
                <w:szCs w:val="16"/>
                <w:lang w:val="fr-FR"/>
              </w:rPr>
            </w:pPr>
            <w:r w:rsidRPr="008E4112">
              <w:rPr>
                <w:rFonts w:asciiTheme="majorBidi" w:hAnsiTheme="majorBidi" w:cstheme="majorBidi"/>
                <w:sz w:val="16"/>
                <w:szCs w:val="16"/>
                <w:lang w:val="fr-FR"/>
              </w:rPr>
              <w:t>(Remarque : en prenant les économies réalisées en 2024 comme</w:t>
            </w:r>
            <w:r w:rsidR="00CC5397">
              <w:rPr>
                <w:rFonts w:asciiTheme="majorBidi" w:hAnsiTheme="majorBidi" w:cstheme="majorBidi"/>
                <w:sz w:val="16"/>
                <w:szCs w:val="16"/>
                <w:lang w:val="fr-FR"/>
              </w:rPr>
              <w:t xml:space="preserve"> base de</w:t>
            </w:r>
            <w:r w:rsidRPr="008E4112">
              <w:rPr>
                <w:rFonts w:asciiTheme="majorBidi" w:hAnsiTheme="majorBidi" w:cstheme="majorBidi"/>
                <w:sz w:val="16"/>
                <w:szCs w:val="16"/>
                <w:lang w:val="fr-FR"/>
              </w:rPr>
              <w:t xml:space="preserve"> référence, fixer un objectif d'augmentation annuelle, par exemple 10 % par an).</w:t>
            </w:r>
          </w:p>
        </w:tc>
      </w:tr>
    </w:tbl>
    <w:p w14:paraId="02AD2C05" w14:textId="77777777" w:rsidR="007151C5" w:rsidRPr="008E4112" w:rsidRDefault="007151C5">
      <w:pPr>
        <w:rPr>
          <w:lang w:val="fr-FR"/>
        </w:rPr>
        <w:sectPr w:rsidR="007151C5" w:rsidRPr="008E4112" w:rsidSect="005F0B72">
          <w:pgSz w:w="15840" w:h="12240" w:orient="landscape"/>
          <w:pgMar w:top="1380" w:right="1240" w:bottom="1200" w:left="1240" w:header="0" w:footer="1012" w:gutter="0"/>
          <w:cols w:space="708"/>
        </w:sectPr>
      </w:pPr>
    </w:p>
    <w:p w14:paraId="39FF5D55" w14:textId="77777777" w:rsidR="0093140F" w:rsidRPr="008E4112" w:rsidRDefault="0093140F">
      <w:pPr>
        <w:pStyle w:val="Heading1"/>
        <w:spacing w:before="1" w:line="240" w:lineRule="auto"/>
        <w:ind w:left="0" w:right="650"/>
        <w:jc w:val="center"/>
        <w:rPr>
          <w:rtl/>
          <w:lang w:val="fr-FR"/>
        </w:rPr>
      </w:pPr>
      <w:r w:rsidRPr="008E4112">
        <w:rPr>
          <w:rtl/>
          <w:lang w:val="fr-FR"/>
        </w:rPr>
        <w:lastRenderedPageBreak/>
        <w:t xml:space="preserve"> </w:t>
      </w:r>
    </w:p>
    <w:p w14:paraId="33962AE1" w14:textId="77777777" w:rsidR="0093140F" w:rsidRPr="008E4112" w:rsidRDefault="0093140F">
      <w:pPr>
        <w:pStyle w:val="Heading1"/>
        <w:spacing w:before="1" w:line="240" w:lineRule="auto"/>
        <w:ind w:left="0" w:right="650"/>
        <w:jc w:val="center"/>
        <w:rPr>
          <w:rtl/>
          <w:lang w:val="fr-FR"/>
        </w:rPr>
      </w:pPr>
    </w:p>
    <w:p w14:paraId="487E5B83" w14:textId="0E380051" w:rsidR="007151C5" w:rsidRPr="008E4112" w:rsidRDefault="00000000">
      <w:pPr>
        <w:pStyle w:val="Heading1"/>
        <w:spacing w:before="1" w:line="240" w:lineRule="auto"/>
        <w:ind w:left="0" w:right="650"/>
        <w:jc w:val="center"/>
        <w:rPr>
          <w:spacing w:val="-2"/>
          <w:lang w:val="fr-FR"/>
        </w:rPr>
      </w:pPr>
      <w:bookmarkStart w:id="4" w:name="_Hlk171602178"/>
      <w:r w:rsidRPr="008E4112">
        <w:rPr>
          <w:lang w:val="fr-FR"/>
        </w:rPr>
        <w:t xml:space="preserve">Annexe Ⅱ </w:t>
      </w:r>
      <w:bookmarkEnd w:id="4"/>
      <w:r w:rsidRPr="008E4112">
        <w:rPr>
          <w:lang w:val="fr-FR"/>
        </w:rPr>
        <w:t xml:space="preserve">- Plan stratégique de l'INMPI 2021-2030 Tableau de Bord </w:t>
      </w:r>
      <w:r w:rsidR="00AA61E7" w:rsidRPr="008E4112">
        <w:rPr>
          <w:lang w:val="fr-FR"/>
        </w:rPr>
        <w:t>Prospectif</w:t>
      </w:r>
    </w:p>
    <w:p w14:paraId="682160EB" w14:textId="77777777" w:rsidR="00805ADD" w:rsidRPr="008E4112" w:rsidRDefault="00805ADD">
      <w:pPr>
        <w:pStyle w:val="Heading1"/>
        <w:spacing w:before="1" w:line="240" w:lineRule="auto"/>
        <w:ind w:left="0" w:right="650"/>
        <w:jc w:val="center"/>
        <w:rPr>
          <w:lang w:val="fr-FR"/>
        </w:rPr>
      </w:pPr>
    </w:p>
    <w:p w14:paraId="32898410" w14:textId="253EAA99" w:rsidR="007151C5" w:rsidRPr="008E4112" w:rsidRDefault="00000000">
      <w:pPr>
        <w:pStyle w:val="BodyText"/>
        <w:ind w:left="187"/>
        <w:rPr>
          <w:sz w:val="20"/>
          <w:lang w:val="fr-FR"/>
        </w:rPr>
      </w:pPr>
      <w:r w:rsidRPr="008E4112">
        <w:rPr>
          <w:noProof/>
          <w:sz w:val="20"/>
          <w:lang w:val="fr-FR"/>
        </w:rPr>
        <mc:AlternateContent>
          <mc:Choice Requires="wps">
            <w:drawing>
              <wp:inline distT="0" distB="0" distL="0" distR="0" wp14:anchorId="625B836E" wp14:editId="1923220C">
                <wp:extent cx="11885930" cy="31559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5930" cy="315595"/>
                        </a:xfrm>
                        <a:prstGeom prst="rect">
                          <a:avLst/>
                        </a:prstGeom>
                        <a:solidFill>
                          <a:srgbClr val="FFF1CC"/>
                        </a:solidFill>
                      </wps:spPr>
                      <wps:txbx>
                        <w:txbxContent>
                          <w:p w14:paraId="67287396" w14:textId="6448A691" w:rsidR="007151C5" w:rsidRPr="00D01FAB" w:rsidRDefault="00B73C22">
                            <w:pPr>
                              <w:pStyle w:val="BodyText"/>
                              <w:spacing w:before="102"/>
                              <w:ind w:left="143"/>
                              <w:rPr>
                                <w:rFonts w:ascii="Carlito"/>
                                <w:color w:val="000000"/>
                                <w:lang w:val="fr-FR"/>
                              </w:rPr>
                            </w:pPr>
                            <w:r>
                              <w:rPr>
                                <w:rFonts w:ascii="Liberation Sans Narrow"/>
                                <w:color w:val="1C2B12"/>
                                <w:lang w:val="fr"/>
                              </w:rPr>
                              <w:t xml:space="preserve">        </w:t>
                            </w:r>
                            <w:r>
                              <w:rPr>
                                <w:rFonts w:ascii="Liberation Sans Narrow"/>
                                <w:b/>
                                <w:bCs/>
                                <w:color w:val="1C2B12"/>
                                <w:lang w:val="fr"/>
                              </w:rPr>
                              <w:t>Vision</w:t>
                            </w:r>
                            <w:r>
                              <w:rPr>
                                <w:rFonts w:ascii="Liberation Sans Narrow"/>
                                <w:b/>
                                <w:bCs/>
                                <w:color w:val="1C2B12"/>
                                <w:lang w:val="fr"/>
                              </w:rPr>
                              <w:t> </w:t>
                            </w:r>
                            <w:r>
                              <w:rPr>
                                <w:rFonts w:ascii="Carlito"/>
                                <w:b/>
                                <w:bCs/>
                                <w:color w:val="1C2B12"/>
                                <w:lang w:val="fr"/>
                              </w:rPr>
                              <w:t>:</w:t>
                            </w:r>
                            <w:r>
                              <w:rPr>
                                <w:rFonts w:ascii="Carlito"/>
                                <w:color w:val="1C2B12"/>
                                <w:lang w:val="fr"/>
                              </w:rPr>
                              <w:t xml:space="preserve"> Cr</w:t>
                            </w:r>
                            <w:r>
                              <w:rPr>
                                <w:rFonts w:ascii="Carlito"/>
                                <w:color w:val="1C2B12"/>
                                <w:lang w:val="fr"/>
                              </w:rPr>
                              <w:t>é</w:t>
                            </w:r>
                            <w:r>
                              <w:rPr>
                                <w:rFonts w:ascii="Carlito"/>
                                <w:color w:val="1C2B12"/>
                                <w:lang w:val="fr"/>
                              </w:rPr>
                              <w:t>er une infrastructure de qualit</w:t>
                            </w:r>
                            <w:r>
                              <w:rPr>
                                <w:rFonts w:ascii="Carlito"/>
                                <w:color w:val="1C2B12"/>
                                <w:lang w:val="fr"/>
                              </w:rPr>
                              <w:t>é</w:t>
                            </w:r>
                            <w:r>
                              <w:rPr>
                                <w:rFonts w:ascii="Carlito"/>
                                <w:color w:val="1C2B12"/>
                                <w:lang w:val="fr"/>
                              </w:rPr>
                              <w:t xml:space="preserve"> capable d'am</w:t>
                            </w:r>
                            <w:r>
                              <w:rPr>
                                <w:rFonts w:ascii="Carlito"/>
                                <w:color w:val="1C2B12"/>
                                <w:lang w:val="fr"/>
                              </w:rPr>
                              <w:t>é</w:t>
                            </w:r>
                            <w:r>
                              <w:rPr>
                                <w:rFonts w:ascii="Carlito"/>
                                <w:color w:val="1C2B12"/>
                                <w:lang w:val="fr"/>
                              </w:rPr>
                              <w:t>liorer l'</w:t>
                            </w:r>
                            <w:r>
                              <w:rPr>
                                <w:rFonts w:ascii="Carlito"/>
                                <w:color w:val="1C2B12"/>
                                <w:lang w:val="fr"/>
                              </w:rPr>
                              <w:t>é</w:t>
                            </w:r>
                            <w:r>
                              <w:rPr>
                                <w:rFonts w:ascii="Carlito"/>
                                <w:color w:val="1C2B12"/>
                                <w:lang w:val="fr"/>
                              </w:rPr>
                              <w:t>conomie, le bien-</w:t>
                            </w:r>
                            <w:r>
                              <w:rPr>
                                <w:rFonts w:ascii="Carlito"/>
                                <w:color w:val="1C2B12"/>
                                <w:lang w:val="fr"/>
                              </w:rPr>
                              <w:t>ê</w:t>
                            </w:r>
                            <w:r>
                              <w:rPr>
                                <w:rFonts w:ascii="Carlito"/>
                                <w:color w:val="1C2B12"/>
                                <w:lang w:val="fr"/>
                              </w:rPr>
                              <w:t>tre et de prot</w:t>
                            </w:r>
                            <w:r>
                              <w:rPr>
                                <w:rFonts w:ascii="Carlito"/>
                                <w:color w:val="1C2B12"/>
                                <w:lang w:val="fr"/>
                              </w:rPr>
                              <w:t>é</w:t>
                            </w:r>
                            <w:r>
                              <w:rPr>
                                <w:rFonts w:ascii="Carlito"/>
                                <w:color w:val="1C2B12"/>
                                <w:lang w:val="fr"/>
                              </w:rPr>
                              <w:t xml:space="preserve">ger nos </w:t>
                            </w:r>
                            <w:r>
                              <w:rPr>
                                <w:rFonts w:ascii="Carlito"/>
                                <w:color w:val="1C2B12"/>
                                <w:lang w:val="fr"/>
                              </w:rPr>
                              <w:t>É</w:t>
                            </w:r>
                            <w:r>
                              <w:rPr>
                                <w:rFonts w:ascii="Carlito"/>
                                <w:color w:val="1C2B12"/>
                                <w:lang w:val="fr"/>
                              </w:rPr>
                              <w:t>tats Membres.</w:t>
                            </w:r>
                          </w:p>
                        </w:txbxContent>
                      </wps:txbx>
                      <wps:bodyPr wrap="square" lIns="0" tIns="0" rIns="0" bIns="0" rtlCol="0">
                        <a:noAutofit/>
                      </wps:bodyPr>
                    </wps:wsp>
                  </a:graphicData>
                </a:graphic>
              </wp:inline>
            </w:drawing>
          </mc:Choice>
          <mc:Fallback>
            <w:pict>
              <v:shape w14:anchorId="625B836E" id="Textbox 10" o:spid="_x0000_s1027" type="#_x0000_t202" style="width:935.9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" fillcolor="#fff1cc" stroked="f">
                <v:textbox inset="0,0,0,0">
                  <w:txbxContent>
                    <w:p w14:paraId="67287396" w14:textId="6448A691" w:rsidR="007151C5" w:rsidRPr="00D01FAB" w:rsidRDefault="00B73C22">
                      <w:pPr>
                        <w:pStyle w:val="BodyText"/>
                        <w:spacing w:before="102"/>
                        <w:ind w:left="143"/>
                        <w:rPr>
                          <w:rFonts w:ascii="Carlito"/>
                          <w:color w:val="000000"/>
                          <w:lang w:val="fr-FR"/>
                        </w:rPr>
                      </w:pPr>
                      <w:r>
                        <w:rPr>
                          <w:rFonts w:ascii="Liberation Sans Narrow"/>
                          <w:color w:val="1C2B12"/>
                          <w:lang w:val="fr"/>
                        </w:rPr>
                        <w:t xml:space="preserve">        </w:t>
                      </w:r>
                      <w:r>
                        <w:rPr>
                          <w:rFonts w:ascii="Liberation Sans Narrow"/>
                          <w:b/>
                          <w:bCs/>
                          <w:color w:val="1C2B12"/>
                          <w:lang w:val="fr"/>
                        </w:rPr>
                        <w:t>Vision</w:t>
                      </w:r>
                      <w:r>
                        <w:rPr>
                          <w:rFonts w:ascii="Liberation Sans Narrow"/>
                          <w:b/>
                          <w:bCs/>
                          <w:color w:val="1C2B12"/>
                          <w:lang w:val="fr"/>
                        </w:rPr>
                        <w:t> </w:t>
                      </w:r>
                      <w:r>
                        <w:rPr>
                          <w:rFonts w:ascii="Carlito"/>
                          <w:b/>
                          <w:bCs/>
                          <w:color w:val="1C2B12"/>
                          <w:lang w:val="fr"/>
                        </w:rPr>
                        <w:t>:</w:t>
                      </w:r>
                      <w:r>
                        <w:rPr>
                          <w:rFonts w:ascii="Carlito"/>
                          <w:color w:val="1C2B12"/>
                          <w:lang w:val="fr"/>
                        </w:rPr>
                        <w:t xml:space="preserve"> Cr</w:t>
                      </w:r>
                      <w:r>
                        <w:rPr>
                          <w:rFonts w:ascii="Carlito"/>
                          <w:color w:val="1C2B12"/>
                          <w:lang w:val="fr"/>
                        </w:rPr>
                        <w:t>é</w:t>
                      </w:r>
                      <w:r>
                        <w:rPr>
                          <w:rFonts w:ascii="Carlito"/>
                          <w:color w:val="1C2B12"/>
                          <w:lang w:val="fr"/>
                        </w:rPr>
                        <w:t>er une infrastructure de qualit</w:t>
                      </w:r>
                      <w:r>
                        <w:rPr>
                          <w:rFonts w:ascii="Carlito"/>
                          <w:color w:val="1C2B12"/>
                          <w:lang w:val="fr"/>
                        </w:rPr>
                        <w:t>é</w:t>
                      </w:r>
                      <w:r>
                        <w:rPr>
                          <w:rFonts w:ascii="Carlito"/>
                          <w:color w:val="1C2B12"/>
                          <w:lang w:val="fr"/>
                        </w:rPr>
                        <w:t xml:space="preserve"> capable d'am</w:t>
                      </w:r>
                      <w:r>
                        <w:rPr>
                          <w:rFonts w:ascii="Carlito"/>
                          <w:color w:val="1C2B12"/>
                          <w:lang w:val="fr"/>
                        </w:rPr>
                        <w:t>é</w:t>
                      </w:r>
                      <w:r>
                        <w:rPr>
                          <w:rFonts w:ascii="Carlito"/>
                          <w:color w:val="1C2B12"/>
                          <w:lang w:val="fr"/>
                        </w:rPr>
                        <w:t>liorer l'</w:t>
                      </w:r>
                      <w:r>
                        <w:rPr>
                          <w:rFonts w:ascii="Carlito"/>
                          <w:color w:val="1C2B12"/>
                          <w:lang w:val="fr"/>
                        </w:rPr>
                        <w:t>é</w:t>
                      </w:r>
                      <w:r>
                        <w:rPr>
                          <w:rFonts w:ascii="Carlito"/>
                          <w:color w:val="1C2B12"/>
                          <w:lang w:val="fr"/>
                        </w:rPr>
                        <w:t>conomie, le bien-</w:t>
                      </w:r>
                      <w:r>
                        <w:rPr>
                          <w:rFonts w:ascii="Carlito"/>
                          <w:color w:val="1C2B12"/>
                          <w:lang w:val="fr"/>
                        </w:rPr>
                        <w:t>ê</w:t>
                      </w:r>
                      <w:r>
                        <w:rPr>
                          <w:rFonts w:ascii="Carlito"/>
                          <w:color w:val="1C2B12"/>
                          <w:lang w:val="fr"/>
                        </w:rPr>
                        <w:t>tre et de prot</w:t>
                      </w:r>
                      <w:r>
                        <w:rPr>
                          <w:rFonts w:ascii="Carlito"/>
                          <w:color w:val="1C2B12"/>
                          <w:lang w:val="fr"/>
                        </w:rPr>
                        <w:t>é</w:t>
                      </w:r>
                      <w:r>
                        <w:rPr>
                          <w:rFonts w:ascii="Carlito"/>
                          <w:color w:val="1C2B12"/>
                          <w:lang w:val="fr"/>
                        </w:rPr>
                        <w:t xml:space="preserve">ger nos </w:t>
                      </w:r>
                      <w:r>
                        <w:rPr>
                          <w:rFonts w:ascii="Carlito"/>
                          <w:color w:val="1C2B12"/>
                          <w:lang w:val="fr"/>
                        </w:rPr>
                        <w:t>É</w:t>
                      </w:r>
                      <w:r>
                        <w:rPr>
                          <w:rFonts w:ascii="Carlito"/>
                          <w:color w:val="1C2B12"/>
                          <w:lang w:val="fr"/>
                        </w:rPr>
                        <w:t>tats Membres.</w:t>
                      </w:r>
                    </w:p>
                  </w:txbxContent>
                </v:textbox>
                <w10:anchorlock/>
              </v:shape>
            </w:pict>
          </mc:Fallback>
        </mc:AlternateContent>
      </w:r>
    </w:p>
    <w:p w14:paraId="609C31A0" w14:textId="22AC4DA8" w:rsidR="007151C5" w:rsidRPr="008E4112" w:rsidRDefault="00000000">
      <w:pPr>
        <w:pStyle w:val="BodyText"/>
        <w:spacing w:before="3"/>
        <w:rPr>
          <w:b/>
          <w:sz w:val="4"/>
          <w:lang w:val="fr-FR"/>
        </w:rPr>
      </w:pPr>
      <w:r w:rsidRPr="008E4112">
        <w:rPr>
          <w:noProof/>
          <w:lang w:val="fr-FR"/>
        </w:rPr>
        <mc:AlternateContent>
          <mc:Choice Requires="wps">
            <w:drawing>
              <wp:anchor distT="0" distB="0" distL="0" distR="0" simplePos="0" relativeHeight="251655168" behindDoc="1" locked="0" layoutInCell="1" allowOverlap="1" wp14:anchorId="5ACACF0D" wp14:editId="424AD3CA">
                <wp:simplePos x="0" y="0"/>
                <wp:positionH relativeFrom="page">
                  <wp:posOffset>118871</wp:posOffset>
                </wp:positionH>
                <wp:positionV relativeFrom="paragraph">
                  <wp:posOffset>46501</wp:posOffset>
                </wp:positionV>
                <wp:extent cx="11885930" cy="3644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5930" cy="364490"/>
                        </a:xfrm>
                        <a:prstGeom prst="rect">
                          <a:avLst/>
                        </a:prstGeom>
                        <a:solidFill>
                          <a:srgbClr val="FFF1CC"/>
                        </a:solidFill>
                      </wps:spPr>
                      <wps:txbx>
                        <w:txbxContent>
                          <w:p w14:paraId="209EE935" w14:textId="6ADABB19" w:rsidR="00B73C22" w:rsidRPr="00D01FAB" w:rsidRDefault="00B73C22">
                            <w:pPr>
                              <w:pStyle w:val="BodyText"/>
                              <w:spacing w:line="235" w:lineRule="auto"/>
                              <w:ind w:left="143"/>
                              <w:rPr>
                                <w:rFonts w:ascii="Carlito"/>
                                <w:color w:val="000000"/>
                                <w:spacing w:val="-8"/>
                                <w:lang w:val="fr-FR"/>
                              </w:rPr>
                            </w:pPr>
                            <w:r>
                              <w:rPr>
                                <w:rFonts w:ascii="Liberation Sans Narrow"/>
                                <w:color w:val="1C2B12"/>
                                <w:lang w:val="fr"/>
                              </w:rPr>
                              <w:t xml:space="preserve">    </w:t>
                            </w:r>
                            <w:r>
                              <w:rPr>
                                <w:rFonts w:ascii="Liberation Sans Narrow"/>
                                <w:b/>
                                <w:bCs/>
                                <w:color w:val="1C2B12"/>
                                <w:lang w:val="fr"/>
                              </w:rPr>
                              <w:t xml:space="preserve">  Mission</w:t>
                            </w:r>
                            <w:r>
                              <w:rPr>
                                <w:rFonts w:ascii="Liberation Sans Narrow"/>
                                <w:color w:val="1C2B12"/>
                                <w:lang w:val="fr"/>
                              </w:rPr>
                              <w:t xml:space="preserve"> </w:t>
                            </w:r>
                            <w:r>
                              <w:rPr>
                                <w:rFonts w:ascii="Carlito"/>
                                <w:color w:val="1C2B12"/>
                                <w:lang w:val="fr"/>
                              </w:rPr>
                              <w:t>D</w:t>
                            </w:r>
                            <w:r>
                              <w:rPr>
                                <w:rFonts w:ascii="Carlito"/>
                                <w:color w:val="1C2B12"/>
                                <w:lang w:val="fr"/>
                              </w:rPr>
                              <w:t>é</w:t>
                            </w:r>
                            <w:r>
                              <w:rPr>
                                <w:rFonts w:ascii="Carlito"/>
                                <w:color w:val="1C2B12"/>
                                <w:lang w:val="fr"/>
                              </w:rPr>
                              <w:t>velopper une infrastructure de la qualit</w:t>
                            </w:r>
                            <w:r>
                              <w:rPr>
                                <w:rFonts w:ascii="Carlito"/>
                                <w:color w:val="1C2B12"/>
                                <w:lang w:val="fr"/>
                              </w:rPr>
                              <w:t>é</w:t>
                            </w:r>
                            <w:r>
                              <w:rPr>
                                <w:rFonts w:ascii="Carlito"/>
                                <w:color w:val="1C2B12"/>
                                <w:lang w:val="fr"/>
                              </w:rPr>
                              <w:t xml:space="preserve">, en </w:t>
                            </w:r>
                            <w:r>
                              <w:rPr>
                                <w:rFonts w:ascii="Carlito"/>
                                <w:color w:val="1C2B12"/>
                                <w:lang w:val="fr"/>
                              </w:rPr>
                              <w:t>é</w:t>
                            </w:r>
                            <w:r>
                              <w:rPr>
                                <w:rFonts w:ascii="Carlito"/>
                                <w:color w:val="1C2B12"/>
                                <w:lang w:val="fr"/>
                              </w:rPr>
                              <w:t xml:space="preserve">tablissant une </w:t>
                            </w:r>
                            <w:r>
                              <w:rPr>
                                <w:rFonts w:ascii="Carlito"/>
                                <w:color w:val="000000"/>
                                <w:lang w:val="fr"/>
                              </w:rPr>
                              <w:t>uniformisation des activit</w:t>
                            </w:r>
                            <w:r>
                              <w:rPr>
                                <w:rFonts w:ascii="Carlito"/>
                                <w:color w:val="000000"/>
                                <w:lang w:val="fr"/>
                              </w:rPr>
                              <w:t>é</w:t>
                            </w:r>
                            <w:r>
                              <w:rPr>
                                <w:rFonts w:ascii="Carlito"/>
                                <w:color w:val="000000"/>
                                <w:lang w:val="fr"/>
                              </w:rPr>
                              <w:t>s de normalisation, de m</w:t>
                            </w:r>
                            <w:r>
                              <w:rPr>
                                <w:rFonts w:ascii="Carlito"/>
                                <w:color w:val="000000"/>
                                <w:lang w:val="fr"/>
                              </w:rPr>
                              <w:t>é</w:t>
                            </w:r>
                            <w:r>
                              <w:rPr>
                                <w:rFonts w:ascii="Carlito"/>
                                <w:color w:val="000000"/>
                                <w:lang w:val="fr"/>
                              </w:rPr>
                              <w:t>trologie et d'accr</w:t>
                            </w:r>
                            <w:r>
                              <w:rPr>
                                <w:rFonts w:ascii="Carlito"/>
                                <w:color w:val="000000"/>
                                <w:lang w:val="fr"/>
                              </w:rPr>
                              <w:t>é</w:t>
                            </w:r>
                            <w:r>
                              <w:rPr>
                                <w:rFonts w:ascii="Carlito"/>
                                <w:color w:val="000000"/>
                                <w:lang w:val="fr"/>
                              </w:rPr>
                              <w:t>ditation y compris l'</w:t>
                            </w:r>
                            <w:r>
                              <w:rPr>
                                <w:rFonts w:ascii="Carlito"/>
                                <w:color w:val="000000"/>
                                <w:lang w:val="fr"/>
                              </w:rPr>
                              <w:t>é</w:t>
                            </w:r>
                            <w:r>
                              <w:rPr>
                                <w:rFonts w:ascii="Carlito"/>
                                <w:color w:val="000000"/>
                                <w:lang w:val="fr"/>
                              </w:rPr>
                              <w:t>valuation de la conformit</w:t>
                            </w:r>
                            <w:r>
                              <w:rPr>
                                <w:rFonts w:ascii="Carlito"/>
                                <w:color w:val="000000"/>
                                <w:lang w:val="fr"/>
                              </w:rPr>
                              <w:t>é</w:t>
                            </w:r>
                            <w:r>
                              <w:rPr>
                                <w:rFonts w:ascii="Carlito"/>
                                <w:color w:val="000000"/>
                                <w:lang w:val="fr"/>
                              </w:rPr>
                              <w:t xml:space="preserve"> et l'am</w:t>
                            </w:r>
                            <w:r>
                              <w:rPr>
                                <w:rFonts w:ascii="Carlito"/>
                                <w:color w:val="000000"/>
                                <w:lang w:val="fr"/>
                              </w:rPr>
                              <w:t>é</w:t>
                            </w:r>
                            <w:r>
                              <w:rPr>
                                <w:rFonts w:ascii="Carlito"/>
                                <w:color w:val="000000"/>
                                <w:lang w:val="fr"/>
                              </w:rPr>
                              <w:t xml:space="preserve">lioration </w:t>
                            </w:r>
                          </w:p>
                          <w:p w14:paraId="5E9A5757" w14:textId="522AE583" w:rsidR="007151C5" w:rsidRPr="00D01FAB" w:rsidRDefault="00B73C22">
                            <w:pPr>
                              <w:pStyle w:val="BodyText"/>
                              <w:spacing w:line="235" w:lineRule="auto"/>
                              <w:ind w:left="143"/>
                              <w:rPr>
                                <w:rFonts w:ascii="Carlito"/>
                                <w:color w:val="000000"/>
                                <w:lang w:val="fr-FR"/>
                              </w:rPr>
                            </w:pPr>
                            <w:r>
                              <w:rPr>
                                <w:rFonts w:ascii="Carlito" w:hAnsi="Carlito"/>
                                <w:color w:val="000000"/>
                                <w:lang w:val="fr"/>
                              </w:rPr>
                              <w:t xml:space="preserve"> de la qualité afin de faciliter les échanges et de soutenir une croissance économique durable, le bien-être des consommateurs, l'environnement et la promotion de l'innovation pour </w:t>
                            </w:r>
                            <w:r>
                              <w:rPr>
                                <w:rFonts w:ascii="Carlito" w:hAnsi="Carlito"/>
                                <w:color w:val="1C2B12"/>
                                <w:lang w:val="fr"/>
                              </w:rPr>
                              <w:t>nos États Membres.</w:t>
                            </w:r>
                          </w:p>
                        </w:txbxContent>
                      </wps:txbx>
                      <wps:bodyPr wrap="square" lIns="0" tIns="0" rIns="0" bIns="0" rtlCol="0">
                        <a:noAutofit/>
                      </wps:bodyPr>
                    </wps:wsp>
                  </a:graphicData>
                </a:graphic>
              </wp:anchor>
            </w:drawing>
          </mc:Choice>
          <mc:Fallback>
            <w:pict>
              <v:shape w14:anchorId="5ACACF0D" id="Textbox 11" o:spid="_x0000_s1028" type="#_x0000_t202" style="position:absolute;margin-left:9.35pt;margin-top:3.65pt;width:935.9pt;height:28.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" fillcolor="#fff1cc" stroked="f">
                <v:textbox inset="0,0,0,0">
                  <w:txbxContent>
                    <w:p w14:paraId="209EE935" w14:textId="6ADABB19" w:rsidR="00B73C22" w:rsidRPr="00D01FAB" w:rsidRDefault="00B73C22">
                      <w:pPr>
                        <w:pStyle w:val="BodyText"/>
                        <w:spacing w:line="235" w:lineRule="auto"/>
                        <w:ind w:left="143"/>
                        <w:rPr>
                          <w:rFonts w:ascii="Carlito"/>
                          <w:color w:val="000000"/>
                          <w:spacing w:val="-8"/>
                          <w:lang w:val="fr-FR"/>
                        </w:rPr>
                      </w:pPr>
                      <w:r>
                        <w:rPr>
                          <w:rFonts w:ascii="Liberation Sans Narrow"/>
                          <w:color w:val="1C2B12"/>
                          <w:lang w:val="fr"/>
                        </w:rPr>
                        <w:t xml:space="preserve">    </w:t>
                      </w:r>
                      <w:r>
                        <w:rPr>
                          <w:rFonts w:ascii="Liberation Sans Narrow"/>
                          <w:b/>
                          <w:bCs/>
                          <w:color w:val="1C2B12"/>
                          <w:lang w:val="fr"/>
                        </w:rPr>
                        <w:t xml:space="preserve">  Mission</w:t>
                      </w:r>
                      <w:r>
                        <w:rPr>
                          <w:rFonts w:ascii="Liberation Sans Narrow"/>
                          <w:color w:val="1C2B12"/>
                          <w:lang w:val="fr"/>
                        </w:rPr>
                        <w:t xml:space="preserve"> </w:t>
                      </w:r>
                      <w:r>
                        <w:rPr>
                          <w:rFonts w:ascii="Carlito"/>
                          <w:color w:val="1C2B12"/>
                          <w:lang w:val="fr"/>
                        </w:rPr>
                        <w:t>D</w:t>
                      </w:r>
                      <w:r>
                        <w:rPr>
                          <w:rFonts w:ascii="Carlito"/>
                          <w:color w:val="1C2B12"/>
                          <w:lang w:val="fr"/>
                        </w:rPr>
                        <w:t>é</w:t>
                      </w:r>
                      <w:r>
                        <w:rPr>
                          <w:rFonts w:ascii="Carlito"/>
                          <w:color w:val="1C2B12"/>
                          <w:lang w:val="fr"/>
                        </w:rPr>
                        <w:t>velopper une infrastructure de la qualit</w:t>
                      </w:r>
                      <w:r>
                        <w:rPr>
                          <w:rFonts w:ascii="Carlito"/>
                          <w:color w:val="1C2B12"/>
                          <w:lang w:val="fr"/>
                        </w:rPr>
                        <w:t>é</w:t>
                      </w:r>
                      <w:r>
                        <w:rPr>
                          <w:rFonts w:ascii="Carlito"/>
                          <w:color w:val="1C2B12"/>
                          <w:lang w:val="fr"/>
                        </w:rPr>
                        <w:t xml:space="preserve">, en </w:t>
                      </w:r>
                      <w:r>
                        <w:rPr>
                          <w:rFonts w:ascii="Carlito"/>
                          <w:color w:val="1C2B12"/>
                          <w:lang w:val="fr"/>
                        </w:rPr>
                        <w:t>é</w:t>
                      </w:r>
                      <w:r>
                        <w:rPr>
                          <w:rFonts w:ascii="Carlito"/>
                          <w:color w:val="1C2B12"/>
                          <w:lang w:val="fr"/>
                        </w:rPr>
                        <w:t xml:space="preserve">tablissant une </w:t>
                      </w:r>
                      <w:r>
                        <w:rPr>
                          <w:rFonts w:ascii="Carlito"/>
                          <w:color w:val="000000"/>
                          <w:lang w:val="fr"/>
                        </w:rPr>
                        <w:t>uniformisation des activit</w:t>
                      </w:r>
                      <w:r>
                        <w:rPr>
                          <w:rFonts w:ascii="Carlito"/>
                          <w:color w:val="000000"/>
                          <w:lang w:val="fr"/>
                        </w:rPr>
                        <w:t>é</w:t>
                      </w:r>
                      <w:r>
                        <w:rPr>
                          <w:rFonts w:ascii="Carlito"/>
                          <w:color w:val="000000"/>
                          <w:lang w:val="fr"/>
                        </w:rPr>
                        <w:t>s de normalisation, de m</w:t>
                      </w:r>
                      <w:r>
                        <w:rPr>
                          <w:rFonts w:ascii="Carlito"/>
                          <w:color w:val="000000"/>
                          <w:lang w:val="fr"/>
                        </w:rPr>
                        <w:t>é</w:t>
                      </w:r>
                      <w:r>
                        <w:rPr>
                          <w:rFonts w:ascii="Carlito"/>
                          <w:color w:val="000000"/>
                          <w:lang w:val="fr"/>
                        </w:rPr>
                        <w:t>trologie et d'accr</w:t>
                      </w:r>
                      <w:r>
                        <w:rPr>
                          <w:rFonts w:ascii="Carlito"/>
                          <w:color w:val="000000"/>
                          <w:lang w:val="fr"/>
                        </w:rPr>
                        <w:t>é</w:t>
                      </w:r>
                      <w:r>
                        <w:rPr>
                          <w:rFonts w:ascii="Carlito"/>
                          <w:color w:val="000000"/>
                          <w:lang w:val="fr"/>
                        </w:rPr>
                        <w:t>ditation y compris l'</w:t>
                      </w:r>
                      <w:r>
                        <w:rPr>
                          <w:rFonts w:ascii="Carlito"/>
                          <w:color w:val="000000"/>
                          <w:lang w:val="fr"/>
                        </w:rPr>
                        <w:t>é</w:t>
                      </w:r>
                      <w:r>
                        <w:rPr>
                          <w:rFonts w:ascii="Carlito"/>
                          <w:color w:val="000000"/>
                          <w:lang w:val="fr"/>
                        </w:rPr>
                        <w:t>valuation de la conformit</w:t>
                      </w:r>
                      <w:r>
                        <w:rPr>
                          <w:rFonts w:ascii="Carlito"/>
                          <w:color w:val="000000"/>
                          <w:lang w:val="fr"/>
                        </w:rPr>
                        <w:t>é</w:t>
                      </w:r>
                      <w:r>
                        <w:rPr>
                          <w:rFonts w:ascii="Carlito"/>
                          <w:color w:val="000000"/>
                          <w:lang w:val="fr"/>
                        </w:rPr>
                        <w:t xml:space="preserve"> et l'am</w:t>
                      </w:r>
                      <w:r>
                        <w:rPr>
                          <w:rFonts w:ascii="Carlito"/>
                          <w:color w:val="000000"/>
                          <w:lang w:val="fr"/>
                        </w:rPr>
                        <w:t>é</w:t>
                      </w:r>
                      <w:r>
                        <w:rPr>
                          <w:rFonts w:ascii="Carlito"/>
                          <w:color w:val="000000"/>
                          <w:lang w:val="fr"/>
                        </w:rPr>
                        <w:t xml:space="preserve">lioration </w:t>
                      </w:r>
                    </w:p>
                    <w:p w14:paraId="5E9A5757" w14:textId="522AE583" w:rsidR="007151C5" w:rsidRPr="00D01FAB" w:rsidRDefault="00B73C22">
                      <w:pPr>
                        <w:pStyle w:val="BodyText"/>
                        <w:spacing w:line="235" w:lineRule="auto"/>
                        <w:ind w:left="143"/>
                        <w:rPr>
                          <w:rFonts w:ascii="Carlito"/>
                          <w:color w:val="000000"/>
                          <w:lang w:val="fr-FR"/>
                        </w:rPr>
                      </w:pPr>
                      <w:r>
                        <w:rPr>
                          <w:rFonts w:ascii="Carlito" w:hAnsi="Carlito"/>
                          <w:color w:val="000000"/>
                          <w:lang w:val="fr"/>
                        </w:rPr>
                        <w:t xml:space="preserve"> </w:t>
                      </w:r>
                      <w:r>
                        <w:rPr>
                          <w:rFonts w:ascii="Carlito" w:hAnsi="Carlito"/>
                          <w:color w:val="000000"/>
                          <w:lang w:val="fr"/>
                        </w:rPr>
                        <w:t xml:space="preserve">de la qualité afin de faciliter les échanges et de soutenir une croissance économique durable, le bien-être des consommateurs, l'environnement et la promotion de l'innovation pour </w:t>
                      </w:r>
                      <w:r>
                        <w:rPr>
                          <w:rFonts w:ascii="Carlito" w:hAnsi="Carlito"/>
                          <w:color w:val="1C2B12"/>
                          <w:lang w:val="fr"/>
                        </w:rPr>
                        <w:t>nos États Membres.</w:t>
                      </w:r>
                    </w:p>
                  </w:txbxContent>
                </v:textbox>
                <w10:wrap type="topAndBottom" anchorx="page"/>
              </v:shape>
            </w:pict>
          </mc:Fallback>
        </mc:AlternateContent>
      </w:r>
    </w:p>
    <w:p w14:paraId="6328C2D4" w14:textId="472BEAD1" w:rsidR="007151C5" w:rsidRPr="008E4112" w:rsidRDefault="00A11101">
      <w:pPr>
        <w:pStyle w:val="BodyText"/>
        <w:spacing w:before="1"/>
        <w:rPr>
          <w:b/>
          <w:sz w:val="8"/>
          <w:lang w:val="fr-FR"/>
        </w:rPr>
      </w:pPr>
      <w:r w:rsidRPr="008E4112">
        <w:rPr>
          <w:noProof/>
          <w:lang w:val="fr-FR"/>
        </w:rPr>
        <mc:AlternateContent>
          <mc:Choice Requires="wpg">
            <w:drawing>
              <wp:anchor distT="0" distB="0" distL="0" distR="0" simplePos="0" relativeHeight="251653120" behindDoc="0" locked="0" layoutInCell="1" allowOverlap="1" wp14:anchorId="1D717E76" wp14:editId="53FA19A7">
                <wp:simplePos x="0" y="0"/>
                <wp:positionH relativeFrom="page">
                  <wp:posOffset>47625</wp:posOffset>
                </wp:positionH>
                <wp:positionV relativeFrom="paragraph">
                  <wp:posOffset>440055</wp:posOffset>
                </wp:positionV>
                <wp:extent cx="1400175" cy="14947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1494790"/>
                          <a:chOff x="-77933" y="6350"/>
                          <a:chExt cx="1343956" cy="1232131"/>
                        </a:xfrm>
                      </wpg:grpSpPr>
                      <wps:wsp>
                        <wps:cNvPr id="7" name="Graphic 7"/>
                        <wps:cNvSpPr/>
                        <wps:spPr>
                          <a:xfrm>
                            <a:off x="6350" y="6350"/>
                            <a:ext cx="1132840" cy="939165"/>
                          </a:xfrm>
                          <a:custGeom>
                            <a:avLst/>
                            <a:gdLst/>
                            <a:ahLst/>
                            <a:cxnLst/>
                            <a:rect l="l" t="t" r="r" b="b"/>
                            <a:pathLst>
                              <a:path w="1132840" h="939165">
                                <a:moveTo>
                                  <a:pt x="975499" y="0"/>
                                </a:moveTo>
                                <a:lnTo>
                                  <a:pt x="0" y="0"/>
                                </a:lnTo>
                                <a:lnTo>
                                  <a:pt x="0" y="938784"/>
                                </a:lnTo>
                                <a:lnTo>
                                  <a:pt x="975499" y="938784"/>
                                </a:lnTo>
                                <a:lnTo>
                                  <a:pt x="1132332" y="469391"/>
                                </a:lnTo>
                                <a:lnTo>
                                  <a:pt x="975499" y="0"/>
                                </a:lnTo>
                                <a:close/>
                              </a:path>
                            </a:pathLst>
                          </a:custGeom>
                          <a:solidFill>
                            <a:srgbClr val="4471C4"/>
                          </a:solidFill>
                        </wps:spPr>
                        <wps:bodyPr wrap="square" lIns="0" tIns="0" rIns="0" bIns="0" rtlCol="0">
                          <a:prstTxWarp prst="textNoShape">
                            <a:avLst/>
                          </a:prstTxWarp>
                          <a:noAutofit/>
                        </wps:bodyPr>
                      </wps:wsp>
                      <wps:wsp>
                        <wps:cNvPr id="8" name="Graphic 8"/>
                        <wps:cNvSpPr/>
                        <wps:spPr>
                          <a:xfrm>
                            <a:off x="6350" y="6350"/>
                            <a:ext cx="1132840" cy="939165"/>
                          </a:xfrm>
                          <a:custGeom>
                            <a:avLst/>
                            <a:gdLst/>
                            <a:ahLst/>
                            <a:cxnLst/>
                            <a:rect l="l" t="t" r="r" b="b"/>
                            <a:pathLst>
                              <a:path w="1132840" h="939165">
                                <a:moveTo>
                                  <a:pt x="0" y="0"/>
                                </a:moveTo>
                                <a:lnTo>
                                  <a:pt x="975499" y="0"/>
                                </a:lnTo>
                                <a:lnTo>
                                  <a:pt x="1132332" y="469391"/>
                                </a:lnTo>
                                <a:lnTo>
                                  <a:pt x="975499" y="938784"/>
                                </a:lnTo>
                                <a:lnTo>
                                  <a:pt x="0" y="938784"/>
                                </a:lnTo>
                                <a:lnTo>
                                  <a:pt x="0" y="0"/>
                                </a:lnTo>
                                <a:close/>
                              </a:path>
                            </a:pathLst>
                          </a:custGeom>
                          <a:ln w="12700">
                            <a:solidFill>
                              <a:srgbClr val="2E528F"/>
                            </a:solidFill>
                            <a:prstDash val="solid"/>
                          </a:ln>
                        </wps:spPr>
                        <wps:bodyPr wrap="square" lIns="0" tIns="0" rIns="0" bIns="0" rtlCol="0">
                          <a:prstTxWarp prst="textNoShape">
                            <a:avLst/>
                          </a:prstTxWarp>
                          <a:noAutofit/>
                        </wps:bodyPr>
                      </wps:wsp>
                      <wps:wsp>
                        <wps:cNvPr id="9" name="Textbox 9"/>
                        <wps:cNvSpPr txBox="1"/>
                        <wps:spPr>
                          <a:xfrm>
                            <a:off x="-77933" y="6350"/>
                            <a:ext cx="1343956" cy="1232131"/>
                          </a:xfrm>
                          <a:prstGeom prst="rect">
                            <a:avLst/>
                          </a:prstGeom>
                        </wps:spPr>
                        <wps:txbx>
                          <w:txbxContent>
                            <w:p w14:paraId="23F5DA3C" w14:textId="77777777" w:rsidR="008E4112" w:rsidRPr="008E4112" w:rsidRDefault="00000000">
                              <w:pPr>
                                <w:spacing w:before="101" w:line="252" w:lineRule="auto"/>
                                <w:ind w:left="161" w:right="283" w:firstLine="26"/>
                                <w:jc w:val="both"/>
                                <w:rPr>
                                  <w:rFonts w:ascii="Liberation Sans Narrow" w:hAnsi="Liberation Sans Narrow"/>
                                  <w:b/>
                                  <w:bCs/>
                                  <w:color w:val="1C2B12"/>
                                  <w:sz w:val="28"/>
                                  <w:lang w:val="fr"/>
                                </w:rPr>
                              </w:pPr>
                              <w:r w:rsidRPr="008E4112">
                                <w:rPr>
                                  <w:rFonts w:ascii="Liberation Sans Narrow" w:hAnsi="Liberation Sans Narrow"/>
                                  <w:b/>
                                  <w:bCs/>
                                  <w:color w:val="1C2B12"/>
                                  <w:sz w:val="28"/>
                                  <w:lang w:val="fr"/>
                                </w:rPr>
                                <w:t xml:space="preserve">Priorités stratégiques </w:t>
                              </w:r>
                            </w:p>
                            <w:p w14:paraId="48C500C8" w14:textId="5940BF40" w:rsidR="007151C5" w:rsidRPr="008E4112" w:rsidRDefault="00000000">
                              <w:pPr>
                                <w:spacing w:before="101" w:line="252" w:lineRule="auto"/>
                                <w:ind w:left="161" w:right="283" w:firstLine="26"/>
                                <w:jc w:val="both"/>
                                <w:rPr>
                                  <w:rFonts w:ascii="Liberation Sans Narrow"/>
                                  <w:b/>
                                  <w:sz w:val="32"/>
                                  <w:szCs w:val="28"/>
                                </w:rPr>
                              </w:pPr>
                              <w:r w:rsidRPr="008E4112">
                                <w:rPr>
                                  <w:rFonts w:ascii="Liberation Sans Narrow" w:hAnsi="Liberation Sans Narrow"/>
                                  <w:b/>
                                  <w:bCs/>
                                  <w:color w:val="1C2B12"/>
                                  <w:sz w:val="32"/>
                                  <w:szCs w:val="28"/>
                                  <w:lang w:val="fr"/>
                                </w:rPr>
                                <w:t>(objectifs)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717E76" id="Group 6" o:spid="_x0000_s1029" style="position:absolute;margin-left:3.75pt;margin-top:34.65pt;width:110.25pt;height:117.7pt;z-index:251653120;mso-wrap-distance-left:0;mso-wrap-distance-right:0;mso-position-horizontal-relative:page;mso-position-vertical-relative:text;mso-width-relative:margin;mso-height-relative:margin" coordorigin="-779,63" coordsize="13439,1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">
                <v:shape id="Graphic 7" o:spid="_x0000_s1030" style="position:absolute;left:63;top:63;width:11328;height:9392;visibility:visible;mso-wrap-style:square;v-text-anchor:top" coordsize="113284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" path="m975499,l,,,938784r975499,l1132332,469391,975499,xe" fillcolor="#4471c4" stroked="f">
                  <v:path arrowok="t"/>
                </v:shape>
                <v:shape id="Graphic 8" o:spid="_x0000_s1031" style="position:absolute;left:63;top:63;width:11328;height:9392;visibility:visible;mso-wrap-style:square;v-text-anchor:top" coordsize="113284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" path="m,l975499,r156833,469391l975499,938784,,938784,,xe" filled="f" strokecolor="#2e528f" strokeweight="1pt">
                  <v:path arrowok="t"/>
                </v:shape>
                <v:shape id="Textbox 9" o:spid="_x0000_s1032" type="#_x0000_t202" style="position:absolute;left:-779;top:63;width:13439;height:1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F5DA3C" w14:textId="77777777" w:rsidR="008E4112" w:rsidRPr="008E4112" w:rsidRDefault="00000000">
                        <w:pPr>
                          <w:spacing w:before="101" w:line="252" w:lineRule="auto"/>
                          <w:ind w:left="161" w:right="283" w:firstLine="26"/>
                          <w:jc w:val="both"/>
                          <w:rPr>
                            <w:rFonts w:ascii="Liberation Sans Narrow" w:hAnsi="Liberation Sans Narrow"/>
                            <w:b/>
                            <w:bCs/>
                            <w:color w:val="1C2B12"/>
                            <w:sz w:val="28"/>
                            <w:lang w:val="fr"/>
                          </w:rPr>
                        </w:pPr>
                        <w:r w:rsidRPr="008E4112">
                          <w:rPr>
                            <w:rFonts w:ascii="Liberation Sans Narrow" w:hAnsi="Liberation Sans Narrow"/>
                            <w:b/>
                            <w:bCs/>
                            <w:color w:val="1C2B12"/>
                            <w:sz w:val="28"/>
                            <w:lang w:val="fr"/>
                          </w:rPr>
                          <w:t xml:space="preserve">Priorités stratégiques </w:t>
                        </w:r>
                      </w:p>
                      <w:p w14:paraId="48C500C8" w14:textId="5940BF40" w:rsidR="007151C5" w:rsidRPr="008E4112" w:rsidRDefault="00000000">
                        <w:pPr>
                          <w:spacing w:before="101" w:line="252" w:lineRule="auto"/>
                          <w:ind w:left="161" w:right="283" w:firstLine="26"/>
                          <w:jc w:val="both"/>
                          <w:rPr>
                            <w:rFonts w:ascii="Liberation Sans Narrow"/>
                            <w:b/>
                            <w:sz w:val="32"/>
                            <w:szCs w:val="28"/>
                          </w:rPr>
                        </w:pPr>
                        <w:r w:rsidRPr="008E4112">
                          <w:rPr>
                            <w:rFonts w:ascii="Liberation Sans Narrow" w:hAnsi="Liberation Sans Narrow"/>
                            <w:b/>
                            <w:bCs/>
                            <w:color w:val="1C2B12"/>
                            <w:sz w:val="32"/>
                            <w:szCs w:val="28"/>
                            <w:lang w:val="fr"/>
                          </w:rPr>
                          <w:t>(</w:t>
                        </w:r>
                        <w:r w:rsidRPr="008E4112">
                          <w:rPr>
                            <w:rFonts w:ascii="Liberation Sans Narrow" w:hAnsi="Liberation Sans Narrow"/>
                            <w:b/>
                            <w:bCs/>
                            <w:color w:val="1C2B12"/>
                            <w:sz w:val="32"/>
                            <w:szCs w:val="28"/>
                            <w:lang w:val="fr"/>
                          </w:rPr>
                          <w:t>objectifs)</w:t>
                        </w:r>
                      </w:p>
                    </w:txbxContent>
                  </v:textbox>
                </v:shape>
                <w10:wrap anchorx="page"/>
              </v:group>
            </w:pict>
          </mc:Fallback>
        </mc:AlternateContent>
      </w:r>
    </w:p>
    <w:tbl>
      <w:tblPr>
        <w:tblW w:w="0" w:type="auto"/>
        <w:tblInd w:w="2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94"/>
        <w:gridCol w:w="5352"/>
        <w:gridCol w:w="6175"/>
      </w:tblGrid>
      <w:tr w:rsidR="007151C5" w:rsidRPr="00D01FAB" w14:paraId="739E7F62" w14:textId="77777777">
        <w:trPr>
          <w:trHeight w:val="1467"/>
        </w:trPr>
        <w:tc>
          <w:tcPr>
            <w:tcW w:w="5194" w:type="dxa"/>
            <w:tcBorders>
              <w:left w:val="single" w:sz="12" w:space="0" w:color="000000"/>
              <w:right w:val="single" w:sz="12" w:space="0" w:color="000000"/>
            </w:tcBorders>
            <w:shd w:val="clear" w:color="auto" w:fill="E1EFD9"/>
          </w:tcPr>
          <w:p w14:paraId="4F2D4063" w14:textId="07858DC3" w:rsidR="007151C5" w:rsidRPr="008E4112" w:rsidRDefault="00000000" w:rsidP="00A03FA8">
            <w:pPr>
              <w:pStyle w:val="TableParagraph"/>
              <w:spacing w:before="295" w:line="438" w:lineRule="exact"/>
              <w:ind w:left="22" w:right="5"/>
              <w:jc w:val="center"/>
              <w:rPr>
                <w:rFonts w:ascii="Carlito"/>
                <w:sz w:val="36"/>
                <w:lang w:val="fr-FR"/>
              </w:rPr>
            </w:pPr>
            <w:r w:rsidRPr="008E4112">
              <w:rPr>
                <w:rFonts w:ascii="Carlito" w:hAnsi="Carlito"/>
                <w:sz w:val="36"/>
                <w:lang w:val="fr-FR"/>
              </w:rPr>
              <w:t>Développer des normes de haute</w:t>
            </w:r>
            <w:r w:rsidR="00A03FA8">
              <w:rPr>
                <w:rFonts w:ascii="Carlito" w:hAnsi="Carlito"/>
                <w:sz w:val="36"/>
                <w:lang w:val="fr-FR"/>
              </w:rPr>
              <w:t xml:space="preserve"> </w:t>
            </w:r>
            <w:r w:rsidRPr="008E4112">
              <w:rPr>
                <w:rFonts w:ascii="Carlito" w:hAnsi="Carlito"/>
                <w:sz w:val="36"/>
                <w:lang w:val="fr-FR"/>
              </w:rPr>
              <w:t>qualité qui sont utilisées dans le monde entier.</w:t>
            </w:r>
          </w:p>
        </w:tc>
        <w:tc>
          <w:tcPr>
            <w:tcW w:w="5352" w:type="dxa"/>
            <w:tcBorders>
              <w:left w:val="single" w:sz="12" w:space="0" w:color="000000"/>
            </w:tcBorders>
            <w:shd w:val="clear" w:color="auto" w:fill="DAE2F3"/>
          </w:tcPr>
          <w:p w14:paraId="160BF414" w14:textId="77777777" w:rsidR="007151C5" w:rsidRPr="008E4112" w:rsidRDefault="00000000">
            <w:pPr>
              <w:pStyle w:val="TableParagraph"/>
              <w:spacing w:before="82" w:line="237" w:lineRule="auto"/>
              <w:ind w:left="356" w:right="338" w:hanging="4"/>
              <w:jc w:val="center"/>
              <w:rPr>
                <w:rFonts w:ascii="Carlito" w:hAnsi="Carlito"/>
                <w:sz w:val="36"/>
                <w:lang w:val="fr-FR"/>
              </w:rPr>
            </w:pPr>
            <w:r w:rsidRPr="008E4112">
              <w:rPr>
                <w:rFonts w:ascii="Carlito" w:hAnsi="Carlito"/>
                <w:sz w:val="36"/>
                <w:lang w:val="fr-FR"/>
              </w:rPr>
              <w:t>Soutenir les besoins des membres et garantir un engagement efficace de leurs parties prenantes</w:t>
            </w:r>
          </w:p>
        </w:tc>
        <w:tc>
          <w:tcPr>
            <w:tcW w:w="6175" w:type="dxa"/>
          </w:tcPr>
          <w:p w14:paraId="639F5C22" w14:textId="77777777" w:rsidR="007151C5" w:rsidRPr="008E4112" w:rsidRDefault="00000000">
            <w:pPr>
              <w:pStyle w:val="TableParagraph"/>
              <w:spacing w:before="82" w:line="237" w:lineRule="auto"/>
              <w:ind w:left="303" w:right="280" w:firstLine="3"/>
              <w:jc w:val="center"/>
              <w:rPr>
                <w:rFonts w:ascii="Carlito"/>
                <w:sz w:val="36"/>
                <w:lang w:val="fr-FR"/>
              </w:rPr>
            </w:pPr>
            <w:r w:rsidRPr="008E4112">
              <w:rPr>
                <w:rFonts w:ascii="Carlito" w:hAnsi="Carlito"/>
                <w:sz w:val="36"/>
                <w:lang w:val="fr-FR"/>
              </w:rPr>
              <w:t>Soutenir l'amélioration des infrastructures de qualité et de l'interconnectivité des membres.</w:t>
            </w:r>
          </w:p>
        </w:tc>
      </w:tr>
    </w:tbl>
    <w:p w14:paraId="2289B62F" w14:textId="77777777" w:rsidR="007151C5" w:rsidRPr="008E4112" w:rsidRDefault="007151C5">
      <w:pPr>
        <w:pStyle w:val="BodyText"/>
        <w:spacing w:before="7"/>
        <w:rPr>
          <w:b/>
          <w:sz w:val="4"/>
          <w:lang w:val="fr-FR"/>
        </w:rPr>
      </w:pPr>
    </w:p>
    <w:p w14:paraId="181EEBFD" w14:textId="77777777" w:rsidR="007151C5" w:rsidRPr="008E4112" w:rsidRDefault="007151C5">
      <w:pPr>
        <w:pStyle w:val="BodyText"/>
        <w:spacing w:before="7"/>
        <w:rPr>
          <w:b/>
          <w:sz w:val="2"/>
          <w:lang w:val="fr-FR"/>
        </w:rPr>
      </w:pPr>
    </w:p>
    <w:tbl>
      <w:tblPr>
        <w:tblW w:w="0" w:type="auto"/>
        <w:tblInd w:w="80" w:type="dxa"/>
        <w:tblBorders>
          <w:top w:val="single" w:sz="18" w:space="0" w:color="41709C"/>
          <w:left w:val="single" w:sz="18" w:space="0" w:color="41709C"/>
          <w:bottom w:val="single" w:sz="18" w:space="0" w:color="41709C"/>
          <w:right w:val="single" w:sz="18" w:space="0" w:color="41709C"/>
          <w:insideH w:val="single" w:sz="18" w:space="0" w:color="41709C"/>
          <w:insideV w:val="single" w:sz="18" w:space="0" w:color="41709C"/>
        </w:tblBorders>
        <w:tblLayout w:type="fixed"/>
        <w:tblCellMar>
          <w:left w:w="0" w:type="dxa"/>
          <w:right w:w="0" w:type="dxa"/>
        </w:tblCellMar>
        <w:tblLook w:val="01E0" w:firstRow="1" w:lastRow="1" w:firstColumn="1" w:lastColumn="1" w:noHBand="0" w:noVBand="0"/>
      </w:tblPr>
      <w:tblGrid>
        <w:gridCol w:w="1899"/>
        <w:gridCol w:w="7711"/>
        <w:gridCol w:w="5189"/>
        <w:gridCol w:w="3931"/>
      </w:tblGrid>
      <w:tr w:rsidR="007151C5" w:rsidRPr="008E4112" w14:paraId="414BF04F" w14:textId="77777777" w:rsidTr="00836344">
        <w:trPr>
          <w:trHeight w:val="325"/>
        </w:trPr>
        <w:tc>
          <w:tcPr>
            <w:tcW w:w="1899" w:type="dxa"/>
            <w:tcBorders>
              <w:top w:val="nil"/>
              <w:left w:val="nil"/>
              <w:bottom w:val="nil"/>
            </w:tcBorders>
          </w:tcPr>
          <w:p w14:paraId="75500440" w14:textId="77777777" w:rsidR="007151C5" w:rsidRPr="008E4112" w:rsidRDefault="007151C5">
            <w:pPr>
              <w:pStyle w:val="TableParagraph"/>
              <w:rPr>
                <w:sz w:val="20"/>
                <w:lang w:val="fr-FR"/>
              </w:rPr>
            </w:pPr>
          </w:p>
        </w:tc>
        <w:tc>
          <w:tcPr>
            <w:tcW w:w="7711" w:type="dxa"/>
            <w:tcBorders>
              <w:top w:val="single" w:sz="12" w:space="0" w:color="41709C"/>
              <w:bottom w:val="single" w:sz="12" w:space="0" w:color="000000"/>
              <w:right w:val="thickThinMediumGap" w:sz="6" w:space="0" w:color="41709C"/>
            </w:tcBorders>
          </w:tcPr>
          <w:p w14:paraId="19C0060F" w14:textId="77777777" w:rsidR="007151C5" w:rsidRPr="008E4112" w:rsidRDefault="00000000">
            <w:pPr>
              <w:pStyle w:val="TableParagraph"/>
              <w:spacing w:before="39"/>
              <w:ind w:left="25"/>
              <w:jc w:val="center"/>
              <w:rPr>
                <w:rFonts w:ascii="Liberation Sans Narrow"/>
                <w:b/>
                <w:lang w:val="fr-FR"/>
              </w:rPr>
            </w:pPr>
            <w:r w:rsidRPr="008E4112">
              <w:rPr>
                <w:rFonts w:ascii="Liberation Sans Narrow" w:hAnsi="Liberation Sans Narrow"/>
                <w:b/>
                <w:bCs/>
                <w:color w:val="FFFFFF"/>
                <w:lang w:val="fr-FR"/>
              </w:rPr>
              <w:t>Objectifs Stratégiques</w:t>
            </w:r>
          </w:p>
        </w:tc>
        <w:tc>
          <w:tcPr>
            <w:tcW w:w="5189" w:type="dxa"/>
            <w:tcBorders>
              <w:top w:val="single" w:sz="12" w:space="0" w:color="41709C"/>
              <w:left w:val="thinThickMediumGap" w:sz="6" w:space="0" w:color="41709C"/>
              <w:bottom w:val="single" w:sz="8" w:space="0" w:color="000000"/>
            </w:tcBorders>
          </w:tcPr>
          <w:p w14:paraId="76B53C32" w14:textId="77777777" w:rsidR="007151C5" w:rsidRPr="008E4112" w:rsidRDefault="00000000">
            <w:pPr>
              <w:pStyle w:val="TableParagraph"/>
              <w:spacing w:before="48"/>
              <w:ind w:left="14"/>
              <w:jc w:val="center"/>
              <w:rPr>
                <w:rFonts w:ascii="Liberation Sans Narrow"/>
                <w:b/>
                <w:lang w:val="fr-FR"/>
              </w:rPr>
            </w:pPr>
            <w:r w:rsidRPr="008E4112">
              <w:rPr>
                <w:rFonts w:ascii="Liberation Sans Narrow" w:hAnsi="Liberation Sans Narrow"/>
                <w:b/>
                <w:bCs/>
                <w:color w:val="FFFFFF"/>
                <w:lang w:val="fr-FR"/>
              </w:rPr>
              <w:t>Indicateurs Clés de Performance</w:t>
            </w:r>
          </w:p>
        </w:tc>
        <w:tc>
          <w:tcPr>
            <w:tcW w:w="3931" w:type="dxa"/>
            <w:tcBorders>
              <w:top w:val="single" w:sz="12" w:space="0" w:color="41709C"/>
              <w:bottom w:val="single" w:sz="24" w:space="0" w:color="000000"/>
              <w:right w:val="single" w:sz="24" w:space="0" w:color="41709C"/>
            </w:tcBorders>
            <w:shd w:val="clear" w:color="auto" w:fill="548DD4" w:themeFill="text2" w:themeFillTint="99"/>
          </w:tcPr>
          <w:p w14:paraId="21D346B2" w14:textId="55BC07BD" w:rsidR="007151C5" w:rsidRPr="008E4112" w:rsidRDefault="00C750F6">
            <w:pPr>
              <w:pStyle w:val="TableParagraph"/>
              <w:spacing w:before="48"/>
              <w:ind w:left="121"/>
              <w:jc w:val="center"/>
              <w:rPr>
                <w:rFonts w:ascii="Liberation Sans Narrow"/>
                <w:b/>
                <w:lang w:val="fr-FR"/>
              </w:rPr>
            </w:pPr>
            <w:r w:rsidRPr="008E4112">
              <w:rPr>
                <w:rFonts w:ascii="Liberation Sans Narrow" w:hAnsi="Liberation Sans Narrow"/>
                <w:b/>
                <w:bCs/>
                <w:color w:val="FFFFFF"/>
                <w:lang w:val="fr-FR"/>
              </w:rPr>
              <w:t>Initiatives Stratégiques</w:t>
            </w:r>
          </w:p>
        </w:tc>
      </w:tr>
      <w:tr w:rsidR="0029408E" w:rsidRPr="00D01FAB" w14:paraId="2961B058" w14:textId="77777777" w:rsidTr="00F363FA">
        <w:trPr>
          <w:trHeight w:val="389"/>
        </w:trPr>
        <w:tc>
          <w:tcPr>
            <w:tcW w:w="1899" w:type="dxa"/>
            <w:vMerge w:val="restart"/>
            <w:tcBorders>
              <w:top w:val="nil"/>
              <w:left w:val="nil"/>
              <w:right w:val="single" w:sz="8" w:space="0" w:color="000000"/>
            </w:tcBorders>
            <w:shd w:val="clear" w:color="auto" w:fill="FFF1CC"/>
          </w:tcPr>
          <w:p w14:paraId="43CE3EFD"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4A82E26D"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517BB6F9"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0B96A51C"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31175523"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5F6AC3F3"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p w14:paraId="194ED1C8" w14:textId="2D48DD9E" w:rsidR="0029408E" w:rsidRPr="008E4112" w:rsidRDefault="0029408E" w:rsidP="00DF6E15">
            <w:pPr>
              <w:pStyle w:val="TableParagraph"/>
              <w:spacing w:before="43"/>
              <w:ind w:left="167"/>
              <w:rPr>
                <w:rFonts w:ascii="Liberation Sans Narrow"/>
                <w:b/>
                <w:sz w:val="28"/>
                <w:szCs w:val="28"/>
                <w:lang w:val="fr-FR"/>
              </w:rPr>
            </w:pPr>
            <w:r w:rsidRPr="008E4112">
              <w:rPr>
                <w:rFonts w:ascii="Liberation Sans Narrow" w:hAnsi="Liberation Sans Narrow"/>
                <w:b/>
                <w:bCs/>
                <w:color w:val="1C2B12"/>
                <w:sz w:val="28"/>
                <w:szCs w:val="28"/>
                <w:lang w:val="fr-FR"/>
              </w:rPr>
              <w:t>Valeur/</w:t>
            </w:r>
          </w:p>
          <w:p w14:paraId="7FD29947" w14:textId="77777777" w:rsidR="0029408E" w:rsidRPr="008E4112" w:rsidRDefault="0029408E" w:rsidP="00DF6E15">
            <w:pPr>
              <w:pStyle w:val="TableParagraph"/>
              <w:spacing w:before="16"/>
              <w:ind w:left="167"/>
              <w:rPr>
                <w:rFonts w:ascii="Liberation Sans Narrow"/>
                <w:b/>
                <w:sz w:val="32"/>
                <w:lang w:val="fr-FR"/>
              </w:rPr>
            </w:pPr>
            <w:r w:rsidRPr="008E4112">
              <w:rPr>
                <w:rFonts w:ascii="Liberation Sans Narrow" w:hAnsi="Liberation Sans Narrow"/>
                <w:b/>
                <w:bCs/>
                <w:color w:val="1C2B12"/>
                <w:sz w:val="28"/>
                <w:szCs w:val="28"/>
                <w:lang w:val="fr-FR"/>
              </w:rPr>
              <w:t>Client</w:t>
            </w:r>
          </w:p>
        </w:tc>
        <w:tc>
          <w:tcPr>
            <w:tcW w:w="7711" w:type="dxa"/>
            <w:vMerge w:val="restart"/>
            <w:tcBorders>
              <w:top w:val="single" w:sz="12" w:space="0" w:color="000000"/>
              <w:left w:val="single" w:sz="8" w:space="0" w:color="000000"/>
              <w:right w:val="single" w:sz="8" w:space="0" w:color="000000"/>
            </w:tcBorders>
            <w:shd w:val="clear" w:color="auto" w:fill="FFF1CC"/>
          </w:tcPr>
          <w:p w14:paraId="60918BF1" w14:textId="77777777" w:rsidR="0029408E" w:rsidRPr="008E4112" w:rsidRDefault="0029408E" w:rsidP="00BA34FF">
            <w:pPr>
              <w:pStyle w:val="TableParagraph"/>
              <w:spacing w:line="202" w:lineRule="exact"/>
              <w:rPr>
                <w:rFonts w:ascii="Carlito"/>
                <w:sz w:val="18"/>
                <w:szCs w:val="18"/>
                <w:lang w:val="fr-FR"/>
              </w:rPr>
            </w:pPr>
            <w:r w:rsidRPr="008E4112">
              <w:rPr>
                <w:rFonts w:ascii="Carlito" w:hAnsi="Carlito"/>
                <w:noProof/>
                <w:sz w:val="18"/>
                <w:szCs w:val="18"/>
                <w:lang w:val="fr-FR"/>
              </w:rPr>
              <mc:AlternateContent>
                <mc:Choice Requires="wpg">
                  <w:drawing>
                    <wp:anchor distT="0" distB="0" distL="0" distR="0" simplePos="0" relativeHeight="251664384" behindDoc="1" locked="0" layoutInCell="1" allowOverlap="1" wp14:anchorId="182779FC" wp14:editId="4BABB284">
                      <wp:simplePos x="0" y="0"/>
                      <wp:positionH relativeFrom="column">
                        <wp:posOffset>-292</wp:posOffset>
                      </wp:positionH>
                      <wp:positionV relativeFrom="paragraph">
                        <wp:posOffset>-254127</wp:posOffset>
                      </wp:positionV>
                      <wp:extent cx="10612120" cy="2470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2120" cy="247015"/>
                                <a:chOff x="0" y="0"/>
                                <a:chExt cx="10612120" cy="247015"/>
                              </a:xfrm>
                            </wpg:grpSpPr>
                            <wps:wsp>
                              <wps:cNvPr id="13" name="Graphic 13"/>
                              <wps:cNvSpPr/>
                              <wps:spPr>
                                <a:xfrm>
                                  <a:off x="0" y="0"/>
                                  <a:ext cx="10612120" cy="247015"/>
                                </a:xfrm>
                                <a:custGeom>
                                  <a:avLst/>
                                  <a:gdLst/>
                                  <a:ahLst/>
                                  <a:cxnLst/>
                                  <a:rect l="l" t="t" r="r" b="b"/>
                                  <a:pathLst>
                                    <a:path w="10612120" h="247015">
                                      <a:moveTo>
                                        <a:pt x="4881372" y="39116"/>
                                      </a:moveTo>
                                      <a:lnTo>
                                        <a:pt x="4878286" y="23901"/>
                                      </a:lnTo>
                                      <a:lnTo>
                                        <a:pt x="4869904" y="11468"/>
                                      </a:lnTo>
                                      <a:lnTo>
                                        <a:pt x="4857470" y="3086"/>
                                      </a:lnTo>
                                      <a:lnTo>
                                        <a:pt x="4842256" y="0"/>
                                      </a:lnTo>
                                      <a:lnTo>
                                        <a:pt x="39116" y="0"/>
                                      </a:lnTo>
                                      <a:lnTo>
                                        <a:pt x="23888" y="3086"/>
                                      </a:lnTo>
                                      <a:lnTo>
                                        <a:pt x="11455" y="11468"/>
                                      </a:lnTo>
                                      <a:lnTo>
                                        <a:pt x="3073" y="23901"/>
                                      </a:lnTo>
                                      <a:lnTo>
                                        <a:pt x="0" y="39116"/>
                                      </a:lnTo>
                                      <a:lnTo>
                                        <a:pt x="0" y="195580"/>
                                      </a:lnTo>
                                      <a:lnTo>
                                        <a:pt x="3073" y="210807"/>
                                      </a:lnTo>
                                      <a:lnTo>
                                        <a:pt x="11455" y="223240"/>
                                      </a:lnTo>
                                      <a:lnTo>
                                        <a:pt x="23888" y="231622"/>
                                      </a:lnTo>
                                      <a:lnTo>
                                        <a:pt x="39116" y="234696"/>
                                      </a:lnTo>
                                      <a:lnTo>
                                        <a:pt x="4842256" y="234696"/>
                                      </a:lnTo>
                                      <a:lnTo>
                                        <a:pt x="4857470" y="231622"/>
                                      </a:lnTo>
                                      <a:lnTo>
                                        <a:pt x="4869904" y="223240"/>
                                      </a:lnTo>
                                      <a:lnTo>
                                        <a:pt x="4878286" y="210807"/>
                                      </a:lnTo>
                                      <a:lnTo>
                                        <a:pt x="4881372" y="195580"/>
                                      </a:lnTo>
                                      <a:lnTo>
                                        <a:pt x="4881372" y="39116"/>
                                      </a:lnTo>
                                      <a:close/>
                                    </a:path>
                                    <a:path w="10612120" h="247015">
                                      <a:moveTo>
                                        <a:pt x="8171688" y="41148"/>
                                      </a:moveTo>
                                      <a:lnTo>
                                        <a:pt x="8168449" y="25133"/>
                                      </a:lnTo>
                                      <a:lnTo>
                                        <a:pt x="8159636" y="12052"/>
                                      </a:lnTo>
                                      <a:lnTo>
                                        <a:pt x="8146555" y="3238"/>
                                      </a:lnTo>
                                      <a:lnTo>
                                        <a:pt x="8130540" y="0"/>
                                      </a:lnTo>
                                      <a:lnTo>
                                        <a:pt x="4943856" y="0"/>
                                      </a:lnTo>
                                      <a:lnTo>
                                        <a:pt x="4927828" y="3238"/>
                                      </a:lnTo>
                                      <a:lnTo>
                                        <a:pt x="4914747" y="12052"/>
                                      </a:lnTo>
                                      <a:lnTo>
                                        <a:pt x="4905934" y="25133"/>
                                      </a:lnTo>
                                      <a:lnTo>
                                        <a:pt x="4902708" y="41148"/>
                                      </a:lnTo>
                                      <a:lnTo>
                                        <a:pt x="4902708" y="205740"/>
                                      </a:lnTo>
                                      <a:lnTo>
                                        <a:pt x="4905934" y="221767"/>
                                      </a:lnTo>
                                      <a:lnTo>
                                        <a:pt x="4914747" y="234848"/>
                                      </a:lnTo>
                                      <a:lnTo>
                                        <a:pt x="4927828" y="243662"/>
                                      </a:lnTo>
                                      <a:lnTo>
                                        <a:pt x="4943856" y="246888"/>
                                      </a:lnTo>
                                      <a:lnTo>
                                        <a:pt x="8130540" y="246888"/>
                                      </a:lnTo>
                                      <a:lnTo>
                                        <a:pt x="8146555" y="243662"/>
                                      </a:lnTo>
                                      <a:lnTo>
                                        <a:pt x="8159636" y="234848"/>
                                      </a:lnTo>
                                      <a:lnTo>
                                        <a:pt x="8168449" y="221767"/>
                                      </a:lnTo>
                                      <a:lnTo>
                                        <a:pt x="8171688" y="205740"/>
                                      </a:lnTo>
                                      <a:lnTo>
                                        <a:pt x="8171688" y="41148"/>
                                      </a:lnTo>
                                      <a:close/>
                                    </a:path>
                                    <a:path w="10612120" h="247015">
                                      <a:moveTo>
                                        <a:pt x="10611612" y="41148"/>
                                      </a:moveTo>
                                      <a:lnTo>
                                        <a:pt x="10608374" y="25133"/>
                                      </a:lnTo>
                                      <a:lnTo>
                                        <a:pt x="10599560" y="12052"/>
                                      </a:lnTo>
                                      <a:lnTo>
                                        <a:pt x="10586479" y="3238"/>
                                      </a:lnTo>
                                      <a:lnTo>
                                        <a:pt x="10570464" y="0"/>
                                      </a:lnTo>
                                      <a:lnTo>
                                        <a:pt x="8234172" y="0"/>
                                      </a:lnTo>
                                      <a:lnTo>
                                        <a:pt x="8218144" y="3238"/>
                                      </a:lnTo>
                                      <a:lnTo>
                                        <a:pt x="8205063" y="12052"/>
                                      </a:lnTo>
                                      <a:lnTo>
                                        <a:pt x="8196250" y="25133"/>
                                      </a:lnTo>
                                      <a:lnTo>
                                        <a:pt x="8193024" y="41148"/>
                                      </a:lnTo>
                                      <a:lnTo>
                                        <a:pt x="8193024" y="205740"/>
                                      </a:lnTo>
                                      <a:lnTo>
                                        <a:pt x="8196250" y="221767"/>
                                      </a:lnTo>
                                      <a:lnTo>
                                        <a:pt x="8205063" y="234848"/>
                                      </a:lnTo>
                                      <a:lnTo>
                                        <a:pt x="8218144" y="243662"/>
                                      </a:lnTo>
                                      <a:lnTo>
                                        <a:pt x="8234172" y="246888"/>
                                      </a:lnTo>
                                      <a:lnTo>
                                        <a:pt x="10570464" y="246888"/>
                                      </a:lnTo>
                                      <a:lnTo>
                                        <a:pt x="10586479" y="243662"/>
                                      </a:lnTo>
                                      <a:lnTo>
                                        <a:pt x="10599560" y="234848"/>
                                      </a:lnTo>
                                      <a:lnTo>
                                        <a:pt x="10608374" y="221767"/>
                                      </a:lnTo>
                                      <a:lnTo>
                                        <a:pt x="10611612" y="205740"/>
                                      </a:lnTo>
                                      <a:lnTo>
                                        <a:pt x="10611612" y="41148"/>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0FF47BE7" id="Group 12" o:spid="_x0000_s1026" style="position:absolute;margin-left:0;margin-top:-20pt;width:835.6pt;height:19.45pt;z-index:-251652096;mso-wrap-distance-left:0;mso-wrap-distance-right:0" coordsize="10612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">
                      <v:shape id="Graphic 13" o:spid="_x0000_s1027" style="position:absolute;width:106121;height:2470;visibility:visible;mso-wrap-style:square;v-text-anchor:top" coordsize="1061212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" path="m4881372,39116r-3086,-15215l4869904,11468,4857470,3086,4842256,,39116,,23888,3086,11455,11468,3073,23901,,39116,,195580r3073,15227l11455,223240r12433,8382l39116,234696r4803140,l4857470,231622r12434,-8382l4878286,210807r3086,-15227l4881372,39116xem8171688,41148r-3239,-16015l8159636,12052,8146555,3238,8130540,,4943856,r-16028,3238l4914747,12052r-8813,13081l4902708,41148r,164592l4905934,221767r8813,13081l4927828,243662r16028,3226l8130540,246888r16015,-3226l8159636,234848r8813,-13081l8171688,205740r,-164592xem10611612,41148r-3238,-16015l10599560,12052r-13081,-8814l10570464,,8234172,r-16028,3238l8205063,12052r-8813,13081l8193024,41148r,164592l8196250,221767r8813,13081l8218144,243662r16028,3226l10570464,246888r16015,-3226l10599560,234848r8814,-13081l10611612,205740r,-164592xe" fillcolor="#5b9bd4" stroked="f">
                        <v:path arrowok="t"/>
                      </v:shape>
                    </v:group>
                  </w:pict>
                </mc:Fallback>
              </mc:AlternateContent>
            </w:r>
            <w:r w:rsidRPr="008E4112">
              <w:rPr>
                <w:rFonts w:ascii="Carlito" w:hAnsi="Carlito"/>
                <w:sz w:val="18"/>
                <w:szCs w:val="18"/>
                <w:rtl/>
                <w:lang w:val="fr-FR"/>
              </w:rPr>
              <w:t xml:space="preserve">   </w:t>
            </w:r>
          </w:p>
          <w:p w14:paraId="4CE7F5D5" w14:textId="77777777" w:rsidR="0029408E" w:rsidRPr="008E4112" w:rsidRDefault="0029408E" w:rsidP="00BA34FF">
            <w:pPr>
              <w:pStyle w:val="TableParagraph"/>
              <w:spacing w:line="202" w:lineRule="exact"/>
              <w:rPr>
                <w:rFonts w:ascii="Carlito"/>
                <w:b/>
                <w:bCs/>
                <w:sz w:val="18"/>
                <w:szCs w:val="18"/>
                <w:lang w:val="fr-FR"/>
              </w:rPr>
            </w:pPr>
            <w:r w:rsidRPr="008E4112">
              <w:rPr>
                <w:rFonts w:ascii="Carlito" w:hAnsi="Carlito"/>
                <w:b/>
                <w:bCs/>
                <w:sz w:val="18"/>
                <w:szCs w:val="18"/>
                <w:lang w:val="fr-FR"/>
              </w:rPr>
              <w:t xml:space="preserve">  </w:t>
            </w:r>
          </w:p>
          <w:p w14:paraId="0BC82D55" w14:textId="77777777" w:rsidR="0029408E" w:rsidRPr="008E4112" w:rsidRDefault="0029408E" w:rsidP="00BA34FF">
            <w:pPr>
              <w:pStyle w:val="TableParagraph"/>
              <w:spacing w:line="202" w:lineRule="exact"/>
              <w:rPr>
                <w:rFonts w:ascii="Carlito"/>
                <w:b/>
                <w:bCs/>
                <w:sz w:val="18"/>
                <w:szCs w:val="18"/>
                <w:lang w:val="fr-FR"/>
              </w:rPr>
            </w:pPr>
          </w:p>
          <w:p w14:paraId="4D4F3EC4" w14:textId="3D6D40BA" w:rsidR="0029408E" w:rsidRPr="008E4112" w:rsidRDefault="0029408E" w:rsidP="00BA34FF">
            <w:pPr>
              <w:pStyle w:val="TableParagraph"/>
              <w:spacing w:line="202" w:lineRule="exact"/>
              <w:rPr>
                <w:rFonts w:ascii="Carlito"/>
                <w:sz w:val="18"/>
                <w:szCs w:val="18"/>
                <w:lang w:val="fr-FR"/>
              </w:rPr>
            </w:pPr>
            <w:r w:rsidRPr="008E4112">
              <w:rPr>
                <w:rFonts w:ascii="Carlito" w:hAnsi="Carlito"/>
                <w:b/>
                <w:bCs/>
                <w:sz w:val="18"/>
                <w:szCs w:val="18"/>
                <w:lang w:val="fr-FR"/>
              </w:rPr>
              <w:t xml:space="preserve">  1.</w:t>
            </w:r>
            <w:r w:rsidRPr="008E4112">
              <w:rPr>
                <w:rFonts w:ascii="Carlito" w:hAnsi="Carlito"/>
                <w:sz w:val="18"/>
                <w:szCs w:val="18"/>
                <w:lang w:val="fr-FR"/>
              </w:rPr>
              <w:t xml:space="preserve"> Élaborer des normes de haute qualité adaptées aux besoins des membres et des parties prenantes.</w:t>
            </w:r>
          </w:p>
        </w:tc>
        <w:tc>
          <w:tcPr>
            <w:tcW w:w="5189" w:type="dxa"/>
            <w:tcBorders>
              <w:top w:val="single" w:sz="8" w:space="0" w:color="000000"/>
              <w:left w:val="single" w:sz="8" w:space="0" w:color="000000"/>
              <w:bottom w:val="single" w:sz="4" w:space="0" w:color="auto"/>
              <w:right w:val="single" w:sz="8" w:space="0" w:color="000000"/>
            </w:tcBorders>
            <w:shd w:val="clear" w:color="auto" w:fill="FFF1CC"/>
          </w:tcPr>
          <w:p w14:paraId="7427B659" w14:textId="63749C81" w:rsidR="0029408E" w:rsidRPr="008E4112" w:rsidRDefault="0029408E" w:rsidP="000D52B1">
            <w:pPr>
              <w:pStyle w:val="TableParagraph"/>
              <w:spacing w:before="90"/>
              <w:ind w:left="87" w:right="42"/>
              <w:rPr>
                <w:rFonts w:ascii="Carlito"/>
                <w:sz w:val="18"/>
                <w:szCs w:val="18"/>
                <w:lang w:val="fr-FR"/>
              </w:rPr>
            </w:pPr>
            <w:r w:rsidRPr="008E4112">
              <w:rPr>
                <w:rFonts w:ascii="Carlito" w:hAnsi="Carlito"/>
                <w:sz w:val="18"/>
                <w:szCs w:val="18"/>
                <w:lang w:val="fr-FR"/>
              </w:rPr>
              <w:t>ICP.1 : % de satisfaction à l'égard des normes mises en place par l'INMPI.</w:t>
            </w:r>
          </w:p>
        </w:tc>
        <w:tc>
          <w:tcPr>
            <w:tcW w:w="3931" w:type="dxa"/>
            <w:vMerge w:val="restart"/>
            <w:tcBorders>
              <w:top w:val="single" w:sz="24" w:space="0" w:color="000000"/>
              <w:left w:val="single" w:sz="8" w:space="0" w:color="000000"/>
              <w:right w:val="single" w:sz="8" w:space="0" w:color="000000"/>
            </w:tcBorders>
            <w:shd w:val="clear" w:color="auto" w:fill="FFF1CC"/>
          </w:tcPr>
          <w:p w14:paraId="54DDEDB4" w14:textId="77777777" w:rsidR="0029408E" w:rsidRPr="008E4112" w:rsidRDefault="0029408E" w:rsidP="00DF6E15">
            <w:pPr>
              <w:pStyle w:val="TableParagraph"/>
              <w:rPr>
                <w:sz w:val="18"/>
                <w:szCs w:val="18"/>
                <w:lang w:val="fr-FR"/>
              </w:rPr>
            </w:pPr>
            <w:r w:rsidRPr="008E4112">
              <w:rPr>
                <w:sz w:val="18"/>
                <w:szCs w:val="18"/>
                <w:lang w:val="fr-FR"/>
              </w:rPr>
              <w:t xml:space="preserve">    </w:t>
            </w:r>
          </w:p>
          <w:p w14:paraId="53130167" w14:textId="77777777" w:rsidR="0029408E" w:rsidRPr="008E4112" w:rsidRDefault="0029408E" w:rsidP="00DF6E15">
            <w:pPr>
              <w:pStyle w:val="TableParagraph"/>
              <w:rPr>
                <w:sz w:val="18"/>
                <w:szCs w:val="18"/>
                <w:lang w:val="fr-FR"/>
              </w:rPr>
            </w:pPr>
            <w:r w:rsidRPr="008E4112">
              <w:rPr>
                <w:sz w:val="18"/>
                <w:szCs w:val="18"/>
                <w:lang w:val="fr-FR"/>
              </w:rPr>
              <w:t xml:space="preserve">  </w:t>
            </w:r>
          </w:p>
          <w:p w14:paraId="328B69AC" w14:textId="112B91D6" w:rsidR="0029408E" w:rsidRPr="008E4112" w:rsidRDefault="0029408E" w:rsidP="00F363FA">
            <w:pPr>
              <w:pStyle w:val="TableParagraph"/>
              <w:ind w:left="139"/>
              <w:rPr>
                <w:sz w:val="18"/>
                <w:szCs w:val="18"/>
                <w:lang w:val="fr-FR"/>
              </w:rPr>
            </w:pPr>
            <w:r w:rsidRPr="008E4112">
              <w:rPr>
                <w:b/>
                <w:bCs/>
                <w:sz w:val="18"/>
                <w:szCs w:val="18"/>
                <w:lang w:val="fr-FR"/>
              </w:rPr>
              <w:t xml:space="preserve"> 1.</w:t>
            </w:r>
            <w:r w:rsidRPr="008E4112">
              <w:rPr>
                <w:sz w:val="18"/>
                <w:szCs w:val="18"/>
                <w:lang w:val="fr-FR"/>
              </w:rPr>
              <w:t xml:space="preserve"> Planifier l'engagement des </w:t>
            </w:r>
            <w:r w:rsidR="00AA61E7">
              <w:rPr>
                <w:sz w:val="18"/>
                <w:szCs w:val="18"/>
                <w:lang w:val="fr-FR"/>
              </w:rPr>
              <w:t>OIC/SMIIC</w:t>
            </w:r>
            <w:r w:rsidRPr="008E4112">
              <w:rPr>
                <w:sz w:val="18"/>
                <w:szCs w:val="18"/>
                <w:lang w:val="fr-FR"/>
              </w:rPr>
              <w:t xml:space="preserve"> dans le SPC-OCI.</w:t>
            </w:r>
          </w:p>
        </w:tc>
      </w:tr>
      <w:tr w:rsidR="0029408E" w:rsidRPr="00D01FAB" w14:paraId="2C196C9B" w14:textId="77777777" w:rsidTr="00F363FA">
        <w:trPr>
          <w:trHeight w:val="428"/>
        </w:trPr>
        <w:tc>
          <w:tcPr>
            <w:tcW w:w="1899" w:type="dxa"/>
            <w:vMerge/>
            <w:tcBorders>
              <w:left w:val="nil"/>
              <w:right w:val="single" w:sz="8" w:space="0" w:color="000000"/>
            </w:tcBorders>
            <w:shd w:val="clear" w:color="auto" w:fill="FFF1CC"/>
          </w:tcPr>
          <w:p w14:paraId="291A57F2" w14:textId="77777777" w:rsidR="0029408E" w:rsidRPr="008E4112" w:rsidRDefault="0029408E" w:rsidP="00DF6E15">
            <w:pPr>
              <w:pStyle w:val="TableParagraph"/>
              <w:spacing w:before="43"/>
              <w:ind w:left="167"/>
              <w:rPr>
                <w:rFonts w:ascii="Liberation Sans Narrow"/>
                <w:b/>
                <w:color w:val="1C2B12"/>
                <w:spacing w:val="-2"/>
                <w:w w:val="115"/>
                <w:sz w:val="32"/>
                <w:lang w:val="fr-FR"/>
              </w:rPr>
            </w:pPr>
          </w:p>
        </w:tc>
        <w:tc>
          <w:tcPr>
            <w:tcW w:w="7711" w:type="dxa"/>
            <w:vMerge/>
            <w:tcBorders>
              <w:left w:val="single" w:sz="8" w:space="0" w:color="000000"/>
              <w:bottom w:val="single" w:sz="8" w:space="0" w:color="000000"/>
              <w:right w:val="single" w:sz="8" w:space="0" w:color="000000"/>
            </w:tcBorders>
            <w:shd w:val="clear" w:color="auto" w:fill="FFF1CC"/>
          </w:tcPr>
          <w:p w14:paraId="72ACB7C7" w14:textId="77777777" w:rsidR="0029408E" w:rsidRPr="008E4112" w:rsidRDefault="0029408E" w:rsidP="00BA34FF">
            <w:pPr>
              <w:pStyle w:val="TableParagraph"/>
              <w:spacing w:line="202" w:lineRule="exact"/>
              <w:rPr>
                <w:sz w:val="18"/>
                <w:szCs w:val="18"/>
                <w:lang w:val="fr-FR"/>
              </w:rPr>
            </w:pPr>
          </w:p>
        </w:tc>
        <w:tc>
          <w:tcPr>
            <w:tcW w:w="5189" w:type="dxa"/>
            <w:tcBorders>
              <w:top w:val="single" w:sz="4" w:space="0" w:color="auto"/>
              <w:left w:val="single" w:sz="8" w:space="0" w:color="000000"/>
              <w:bottom w:val="single" w:sz="8" w:space="0" w:color="000000"/>
              <w:right w:val="single" w:sz="8" w:space="0" w:color="000000"/>
            </w:tcBorders>
            <w:shd w:val="clear" w:color="auto" w:fill="FFF1CC"/>
          </w:tcPr>
          <w:p w14:paraId="67133777" w14:textId="21A055C7" w:rsidR="0029408E" w:rsidRPr="008E4112" w:rsidRDefault="0029408E" w:rsidP="005B54BE">
            <w:pPr>
              <w:pStyle w:val="TableParagraph"/>
              <w:spacing w:before="90"/>
              <w:ind w:left="87" w:right="42"/>
              <w:rPr>
                <w:rFonts w:ascii="Carlito"/>
                <w:sz w:val="18"/>
                <w:szCs w:val="18"/>
                <w:lang w:val="fr-FR"/>
              </w:rPr>
            </w:pPr>
            <w:r w:rsidRPr="008E4112">
              <w:rPr>
                <w:rFonts w:ascii="Carlito" w:hAnsi="Carlito"/>
                <w:b/>
                <w:bCs/>
                <w:sz w:val="18"/>
                <w:szCs w:val="18"/>
                <w:lang w:val="fr-FR"/>
              </w:rPr>
              <w:t>ICP. 2 :</w:t>
            </w:r>
            <w:r w:rsidRPr="008E4112">
              <w:rPr>
                <w:rFonts w:ascii="Carlito" w:hAnsi="Carlito"/>
                <w:sz w:val="18"/>
                <w:szCs w:val="18"/>
                <w:lang w:val="fr-FR"/>
              </w:rPr>
              <w:t xml:space="preserve"> % des normes </w:t>
            </w:r>
            <w:r w:rsidR="00AA61E7">
              <w:rPr>
                <w:rFonts w:ascii="Carlito" w:hAnsi="Carlito"/>
                <w:sz w:val="18"/>
                <w:szCs w:val="18"/>
                <w:lang w:val="fr-FR"/>
              </w:rPr>
              <w:t>OIC/SMIIC</w:t>
            </w:r>
            <w:r w:rsidRPr="008E4112">
              <w:rPr>
                <w:rFonts w:ascii="Carlito" w:hAnsi="Carlito"/>
                <w:sz w:val="18"/>
                <w:szCs w:val="18"/>
                <w:lang w:val="fr-FR"/>
              </w:rPr>
              <w:t xml:space="preserve"> répondant aux besoins des états membres.</w:t>
            </w:r>
          </w:p>
        </w:tc>
        <w:tc>
          <w:tcPr>
            <w:tcW w:w="3931" w:type="dxa"/>
            <w:vMerge/>
            <w:tcBorders>
              <w:left w:val="single" w:sz="8" w:space="0" w:color="000000"/>
              <w:bottom w:val="single" w:sz="4" w:space="0" w:color="auto"/>
              <w:right w:val="single" w:sz="8" w:space="0" w:color="000000"/>
            </w:tcBorders>
            <w:shd w:val="clear" w:color="auto" w:fill="FFF1CC"/>
          </w:tcPr>
          <w:p w14:paraId="6743B8E7" w14:textId="77777777" w:rsidR="0029408E" w:rsidRPr="008E4112" w:rsidRDefault="0029408E" w:rsidP="00DF6E15">
            <w:pPr>
              <w:pStyle w:val="TableParagraph"/>
              <w:rPr>
                <w:sz w:val="18"/>
                <w:szCs w:val="18"/>
                <w:lang w:val="fr-FR"/>
              </w:rPr>
            </w:pPr>
          </w:p>
        </w:tc>
      </w:tr>
      <w:tr w:rsidR="0029408E" w:rsidRPr="00D01FAB" w14:paraId="7B59691D" w14:textId="77777777" w:rsidTr="00384E38">
        <w:trPr>
          <w:trHeight w:val="547"/>
        </w:trPr>
        <w:tc>
          <w:tcPr>
            <w:tcW w:w="1899" w:type="dxa"/>
            <w:vMerge/>
            <w:tcBorders>
              <w:left w:val="nil"/>
              <w:right w:val="single" w:sz="8" w:space="0" w:color="000000"/>
            </w:tcBorders>
            <w:shd w:val="clear" w:color="auto" w:fill="FFF1CC"/>
          </w:tcPr>
          <w:p w14:paraId="23B6F70A" w14:textId="77777777" w:rsidR="0029408E" w:rsidRPr="008E4112" w:rsidRDefault="0029408E" w:rsidP="00DF6E15">
            <w:pPr>
              <w:rPr>
                <w:sz w:val="2"/>
                <w:szCs w:val="2"/>
                <w:lang w:val="fr-FR"/>
              </w:rPr>
            </w:pPr>
          </w:p>
        </w:tc>
        <w:tc>
          <w:tcPr>
            <w:tcW w:w="7711" w:type="dxa"/>
            <w:tcBorders>
              <w:top w:val="single" w:sz="8" w:space="0" w:color="000000"/>
              <w:left w:val="single" w:sz="8" w:space="0" w:color="000000"/>
              <w:right w:val="single" w:sz="8" w:space="0" w:color="000000"/>
            </w:tcBorders>
            <w:shd w:val="clear" w:color="auto" w:fill="FFF1CC"/>
          </w:tcPr>
          <w:p w14:paraId="16BB0C23" w14:textId="77777777" w:rsidR="0029408E" w:rsidRPr="008E4112" w:rsidRDefault="0029408E" w:rsidP="00BA34FF">
            <w:pPr>
              <w:pStyle w:val="TableParagraph"/>
              <w:spacing w:before="7" w:line="193" w:lineRule="exact"/>
              <w:rPr>
                <w:rFonts w:ascii="Carlito"/>
                <w:sz w:val="18"/>
                <w:szCs w:val="18"/>
                <w:lang w:val="fr-FR"/>
              </w:rPr>
            </w:pPr>
          </w:p>
          <w:p w14:paraId="3D2FF0A8" w14:textId="7AC25EE3" w:rsidR="0029408E" w:rsidRPr="008E4112" w:rsidRDefault="0029408E" w:rsidP="00BA34FF">
            <w:pPr>
              <w:pStyle w:val="TableParagraph"/>
              <w:spacing w:before="7" w:line="193" w:lineRule="exact"/>
              <w:rPr>
                <w:rFonts w:ascii="Carlito"/>
                <w:sz w:val="18"/>
                <w:szCs w:val="18"/>
                <w:lang w:val="fr-FR"/>
              </w:rPr>
            </w:pPr>
            <w:r w:rsidRPr="008E4112">
              <w:rPr>
                <w:rFonts w:ascii="Carlito" w:hAnsi="Carlito"/>
                <w:sz w:val="18"/>
                <w:szCs w:val="18"/>
                <w:rtl/>
                <w:lang w:val="fr-FR"/>
              </w:rPr>
              <w:t xml:space="preserve">  </w:t>
            </w:r>
            <w:r w:rsidRPr="008E4112">
              <w:rPr>
                <w:rFonts w:ascii="Carlito" w:hAnsi="Carlito"/>
                <w:b/>
                <w:bCs/>
                <w:sz w:val="18"/>
                <w:szCs w:val="18"/>
                <w:lang w:val="fr-FR"/>
              </w:rPr>
              <w:t>2.</w:t>
            </w:r>
            <w:r w:rsidRPr="008E4112">
              <w:rPr>
                <w:rFonts w:ascii="Carlito" w:hAnsi="Carlito"/>
                <w:sz w:val="18"/>
                <w:szCs w:val="18"/>
                <w:lang w:val="fr-FR"/>
              </w:rPr>
              <w:t xml:space="preserve"> Encourager l'Adoption et/ou la Mise en Œuvre des Normes </w:t>
            </w:r>
            <w:r w:rsidR="00AA61E7">
              <w:rPr>
                <w:rFonts w:ascii="Carlito" w:hAnsi="Carlito"/>
                <w:sz w:val="18"/>
                <w:szCs w:val="18"/>
                <w:lang w:val="fr-FR"/>
              </w:rPr>
              <w:t>OIC/SMIIC</w:t>
            </w:r>
            <w:r w:rsidRPr="008E4112">
              <w:rPr>
                <w:rFonts w:ascii="Carlito" w:hAnsi="Carlito"/>
                <w:sz w:val="18"/>
                <w:szCs w:val="18"/>
                <w:lang w:val="fr-FR"/>
              </w:rPr>
              <w:t xml:space="preserve"> par les Membres</w:t>
            </w: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47DF1B18" w14:textId="77777777" w:rsidR="0029408E" w:rsidRPr="008E4112" w:rsidRDefault="0029408E" w:rsidP="0093140F">
            <w:pPr>
              <w:pStyle w:val="TableParagraph"/>
              <w:spacing w:before="7" w:line="193" w:lineRule="exact"/>
              <w:ind w:left="87" w:right="42"/>
              <w:rPr>
                <w:rFonts w:ascii="Carlito"/>
                <w:b/>
                <w:bCs/>
                <w:sz w:val="18"/>
                <w:szCs w:val="18"/>
                <w:lang w:val="fr-FR"/>
              </w:rPr>
            </w:pPr>
          </w:p>
          <w:p w14:paraId="73303572" w14:textId="3AEE4394" w:rsidR="0029408E" w:rsidRPr="008E4112" w:rsidRDefault="0029408E" w:rsidP="0093140F">
            <w:pPr>
              <w:pStyle w:val="TableParagraph"/>
              <w:spacing w:before="7" w:line="193" w:lineRule="exact"/>
              <w:ind w:left="87" w:right="42"/>
              <w:rPr>
                <w:rFonts w:ascii="Carlito"/>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3:</w:t>
            </w:r>
            <w:proofErr w:type="gramEnd"/>
            <w:r w:rsidRPr="008E4112">
              <w:rPr>
                <w:rFonts w:ascii="Carlito" w:hAnsi="Carlito"/>
                <w:sz w:val="18"/>
                <w:szCs w:val="18"/>
                <w:lang w:val="fr-FR"/>
              </w:rPr>
              <w:t xml:space="preserve"> Nombre de normes adoptées et/ou mises en œuvre par les états membres.</w:t>
            </w:r>
          </w:p>
        </w:tc>
        <w:tc>
          <w:tcPr>
            <w:tcW w:w="3931" w:type="dxa"/>
            <w:tcBorders>
              <w:top w:val="single" w:sz="4" w:space="0" w:color="auto"/>
              <w:left w:val="single" w:sz="8" w:space="0" w:color="000000"/>
              <w:right w:val="single" w:sz="8" w:space="0" w:color="000000"/>
            </w:tcBorders>
            <w:shd w:val="clear" w:color="auto" w:fill="FFF1CC"/>
          </w:tcPr>
          <w:p w14:paraId="2E02D237" w14:textId="00D1921F" w:rsidR="0029408E" w:rsidRPr="008E4112" w:rsidRDefault="0029408E" w:rsidP="00F363FA">
            <w:pPr>
              <w:pStyle w:val="TableParagraph"/>
              <w:ind w:left="139"/>
              <w:rPr>
                <w:sz w:val="18"/>
                <w:szCs w:val="18"/>
                <w:lang w:val="fr-FR"/>
              </w:rPr>
            </w:pPr>
            <w:r w:rsidRPr="008E4112">
              <w:rPr>
                <w:sz w:val="18"/>
                <w:szCs w:val="18"/>
                <w:lang w:val="fr-FR"/>
              </w:rPr>
              <w:t xml:space="preserve">  </w:t>
            </w:r>
            <w:r w:rsidRPr="008E4112">
              <w:rPr>
                <w:b/>
                <w:bCs/>
                <w:sz w:val="18"/>
                <w:szCs w:val="18"/>
                <w:lang w:val="fr-FR"/>
              </w:rPr>
              <w:t>2.</w:t>
            </w:r>
            <w:r w:rsidRPr="008E4112">
              <w:rPr>
                <w:sz w:val="18"/>
                <w:szCs w:val="18"/>
                <w:lang w:val="fr-FR"/>
              </w:rPr>
              <w:t xml:space="preserve"> Développer un plan de marketing pour les réalisations de l'INMPI qui ciblent et soutiennent les institutions et les entreprises au niveau régional et international.</w:t>
            </w:r>
          </w:p>
          <w:p w14:paraId="1B7F3D25" w14:textId="3D474C3E" w:rsidR="0029408E" w:rsidRPr="008E4112" w:rsidRDefault="0029408E" w:rsidP="00DF6E15">
            <w:pPr>
              <w:pStyle w:val="TableParagraph"/>
              <w:rPr>
                <w:sz w:val="18"/>
                <w:szCs w:val="18"/>
                <w:lang w:val="fr-FR"/>
              </w:rPr>
            </w:pPr>
          </w:p>
        </w:tc>
      </w:tr>
      <w:tr w:rsidR="0029408E" w:rsidRPr="00D01FAB" w14:paraId="11288C8D" w14:textId="77777777" w:rsidTr="00384E38">
        <w:trPr>
          <w:trHeight w:val="211"/>
        </w:trPr>
        <w:tc>
          <w:tcPr>
            <w:tcW w:w="1899" w:type="dxa"/>
            <w:vMerge/>
            <w:tcBorders>
              <w:left w:val="nil"/>
              <w:right w:val="single" w:sz="8" w:space="0" w:color="000000"/>
            </w:tcBorders>
            <w:shd w:val="clear" w:color="auto" w:fill="FFF1CC"/>
          </w:tcPr>
          <w:p w14:paraId="302271FA" w14:textId="77777777" w:rsidR="0029408E" w:rsidRPr="008E4112" w:rsidRDefault="0029408E">
            <w:pPr>
              <w:rPr>
                <w:sz w:val="2"/>
                <w:szCs w:val="2"/>
                <w:lang w:val="fr-FR"/>
              </w:rPr>
            </w:pPr>
          </w:p>
        </w:tc>
        <w:tc>
          <w:tcPr>
            <w:tcW w:w="7711" w:type="dxa"/>
            <w:vMerge w:val="restart"/>
            <w:tcBorders>
              <w:top w:val="single" w:sz="8" w:space="0" w:color="000000"/>
              <w:left w:val="single" w:sz="8" w:space="0" w:color="000000"/>
              <w:bottom w:val="single" w:sz="8" w:space="0" w:color="000000"/>
              <w:right w:val="single" w:sz="8" w:space="0" w:color="000000"/>
            </w:tcBorders>
            <w:shd w:val="clear" w:color="auto" w:fill="FFF1CC"/>
          </w:tcPr>
          <w:p w14:paraId="63EA107C" w14:textId="77777777" w:rsidR="0029408E" w:rsidRPr="008E4112" w:rsidRDefault="0029408E" w:rsidP="00BA34FF">
            <w:pPr>
              <w:pStyle w:val="TableParagraph"/>
              <w:spacing w:before="118"/>
              <w:rPr>
                <w:rFonts w:ascii="Carlito"/>
                <w:sz w:val="18"/>
                <w:szCs w:val="18"/>
                <w:lang w:val="fr-FR"/>
              </w:rPr>
            </w:pPr>
            <w:r w:rsidRPr="008E4112">
              <w:rPr>
                <w:rFonts w:ascii="Carlito" w:hAnsi="Carlito"/>
                <w:sz w:val="18"/>
                <w:szCs w:val="18"/>
                <w:rtl/>
                <w:lang w:val="fr-FR"/>
              </w:rPr>
              <w:t xml:space="preserve"> </w:t>
            </w:r>
          </w:p>
          <w:p w14:paraId="54CA0BD6" w14:textId="77777777" w:rsidR="0029408E" w:rsidRPr="008E4112" w:rsidRDefault="0029408E" w:rsidP="00BA34FF">
            <w:pPr>
              <w:pStyle w:val="TableParagraph"/>
              <w:spacing w:before="118"/>
              <w:rPr>
                <w:rFonts w:ascii="Carlito"/>
                <w:b/>
                <w:bCs/>
                <w:sz w:val="18"/>
                <w:szCs w:val="18"/>
                <w:lang w:val="fr-FR"/>
              </w:rPr>
            </w:pPr>
            <w:r w:rsidRPr="008E4112">
              <w:rPr>
                <w:rFonts w:ascii="Carlito" w:hAnsi="Carlito"/>
                <w:b/>
                <w:bCs/>
                <w:sz w:val="18"/>
                <w:szCs w:val="18"/>
                <w:rtl/>
                <w:lang w:val="fr-FR"/>
              </w:rPr>
              <w:t xml:space="preserve"> </w:t>
            </w:r>
          </w:p>
          <w:p w14:paraId="347B41C9" w14:textId="197FBEDE" w:rsidR="0029408E" w:rsidRPr="008E4112" w:rsidRDefault="0029408E" w:rsidP="00BA34FF">
            <w:pPr>
              <w:pStyle w:val="TableParagraph"/>
              <w:spacing w:before="118"/>
              <w:rPr>
                <w:rFonts w:ascii="Carlito"/>
                <w:sz w:val="18"/>
                <w:szCs w:val="18"/>
                <w:lang w:val="fr-FR"/>
              </w:rPr>
            </w:pPr>
            <w:r w:rsidRPr="008E4112">
              <w:rPr>
                <w:rFonts w:ascii="Carlito" w:hAnsi="Carlito"/>
                <w:b/>
                <w:bCs/>
                <w:sz w:val="18"/>
                <w:szCs w:val="18"/>
                <w:lang w:val="fr-FR"/>
              </w:rPr>
              <w:t xml:space="preserve">  3.</w:t>
            </w:r>
            <w:r w:rsidRPr="008E4112">
              <w:rPr>
                <w:rFonts w:ascii="Carlito" w:hAnsi="Carlito"/>
                <w:sz w:val="18"/>
                <w:szCs w:val="18"/>
                <w:lang w:val="fr-FR"/>
              </w:rPr>
              <w:t xml:space="preserve"> Promouvoir les activités de l'INMPI pour accroître la satisfaction.</w:t>
            </w: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77979E2C" w14:textId="02DF7181" w:rsidR="0029408E" w:rsidRPr="008E4112" w:rsidRDefault="0029408E" w:rsidP="000D52B1">
            <w:pPr>
              <w:pStyle w:val="TableParagraph"/>
              <w:spacing w:before="3" w:line="188" w:lineRule="exact"/>
              <w:ind w:left="87" w:right="45"/>
              <w:rPr>
                <w:rFonts w:ascii="Carlito"/>
                <w:sz w:val="18"/>
                <w:szCs w:val="18"/>
                <w:lang w:val="fr-FR"/>
              </w:rPr>
            </w:pPr>
            <w:r w:rsidRPr="008E4112">
              <w:rPr>
                <w:rFonts w:ascii="Carlito"/>
                <w:b/>
                <w:bCs/>
                <w:sz w:val="18"/>
                <w:szCs w:val="18"/>
                <w:lang w:val="fr-FR"/>
              </w:rPr>
              <w:t>ICP.</w:t>
            </w:r>
            <w:proofErr w:type="gramStart"/>
            <w:r w:rsidRPr="008E4112">
              <w:rPr>
                <w:rFonts w:ascii="Carlito"/>
                <w:b/>
                <w:bCs/>
                <w:sz w:val="18"/>
                <w:szCs w:val="18"/>
                <w:lang w:val="fr-FR"/>
              </w:rPr>
              <w:t>4:</w:t>
            </w:r>
            <w:proofErr w:type="gramEnd"/>
            <w:r w:rsidRPr="008E4112">
              <w:rPr>
                <w:rFonts w:ascii="Carlito"/>
                <w:sz w:val="18"/>
                <w:szCs w:val="18"/>
                <w:lang w:val="fr-FR"/>
              </w:rPr>
              <w:t xml:space="preserve">  Pourcentage de r</w:t>
            </w:r>
            <w:r w:rsidRPr="008E4112">
              <w:rPr>
                <w:rFonts w:ascii="Carlito"/>
                <w:sz w:val="18"/>
                <w:szCs w:val="18"/>
                <w:lang w:val="fr-FR"/>
              </w:rPr>
              <w:t>é</w:t>
            </w:r>
            <w:r w:rsidRPr="008E4112">
              <w:rPr>
                <w:rFonts w:ascii="Carlito"/>
                <w:sz w:val="18"/>
                <w:szCs w:val="18"/>
                <w:lang w:val="fr-FR"/>
              </w:rPr>
              <w:t>alisation du programme planifi</w:t>
            </w:r>
            <w:r w:rsidRPr="008E4112">
              <w:rPr>
                <w:rFonts w:ascii="Carlito"/>
                <w:sz w:val="18"/>
                <w:szCs w:val="18"/>
                <w:lang w:val="fr-FR"/>
              </w:rPr>
              <w:t>é</w:t>
            </w:r>
            <w:r w:rsidRPr="008E4112">
              <w:rPr>
                <w:rFonts w:ascii="Carlito"/>
                <w:sz w:val="18"/>
                <w:szCs w:val="18"/>
                <w:lang w:val="fr-FR"/>
              </w:rPr>
              <w:t xml:space="preserve"> pour la conduite par l'INMPI de forums r</w:t>
            </w:r>
            <w:r w:rsidRPr="008E4112">
              <w:rPr>
                <w:rFonts w:ascii="Carlito"/>
                <w:sz w:val="18"/>
                <w:szCs w:val="18"/>
                <w:lang w:val="fr-FR"/>
              </w:rPr>
              <w:t>é</w:t>
            </w:r>
            <w:r w:rsidRPr="008E4112">
              <w:rPr>
                <w:rFonts w:ascii="Carlito"/>
                <w:sz w:val="18"/>
                <w:szCs w:val="18"/>
                <w:lang w:val="fr-FR"/>
              </w:rPr>
              <w:t>gionaux et internationaux.</w:t>
            </w:r>
          </w:p>
        </w:tc>
        <w:tc>
          <w:tcPr>
            <w:tcW w:w="3931" w:type="dxa"/>
            <w:vMerge w:val="restart"/>
            <w:tcBorders>
              <w:top w:val="single" w:sz="8" w:space="0" w:color="000000"/>
              <w:left w:val="single" w:sz="8" w:space="0" w:color="000000"/>
              <w:right w:val="single" w:sz="8" w:space="0" w:color="000000"/>
            </w:tcBorders>
            <w:shd w:val="clear" w:color="auto" w:fill="FFF1CC"/>
          </w:tcPr>
          <w:p w14:paraId="132189DD" w14:textId="09575592" w:rsidR="0029408E" w:rsidRPr="008E4112" w:rsidRDefault="0029408E" w:rsidP="00B73C22">
            <w:pPr>
              <w:pStyle w:val="TableParagraph"/>
              <w:rPr>
                <w:sz w:val="18"/>
                <w:szCs w:val="18"/>
                <w:lang w:val="fr-FR"/>
              </w:rPr>
            </w:pPr>
            <w:r w:rsidRPr="008E4112">
              <w:rPr>
                <w:sz w:val="18"/>
                <w:szCs w:val="18"/>
                <w:lang w:val="fr-FR"/>
              </w:rPr>
              <w:t xml:space="preserve">   </w:t>
            </w:r>
          </w:p>
          <w:p w14:paraId="78B00ED7" w14:textId="660AEF4D" w:rsidR="0029408E" w:rsidRPr="008E4112" w:rsidRDefault="0029408E" w:rsidP="00F363FA">
            <w:pPr>
              <w:pStyle w:val="TableParagraph"/>
              <w:ind w:left="139"/>
              <w:rPr>
                <w:sz w:val="18"/>
                <w:szCs w:val="18"/>
                <w:lang w:val="fr-FR"/>
              </w:rPr>
            </w:pPr>
            <w:r w:rsidRPr="008E4112">
              <w:rPr>
                <w:b/>
                <w:bCs/>
                <w:sz w:val="18"/>
                <w:szCs w:val="18"/>
                <w:lang w:val="fr-FR"/>
              </w:rPr>
              <w:t xml:space="preserve">3. </w:t>
            </w:r>
            <w:r w:rsidRPr="008E4112">
              <w:rPr>
                <w:sz w:val="18"/>
                <w:szCs w:val="18"/>
                <w:lang w:val="fr-FR"/>
              </w:rPr>
              <w:t xml:space="preserve">Organiser des ateliers de sensibilisation dans les états membres, en se concentrant en particulier sur les Membres PMA.    </w:t>
            </w:r>
          </w:p>
          <w:p w14:paraId="0E9BFC3E" w14:textId="15363FC6" w:rsidR="0029408E" w:rsidRPr="008E4112" w:rsidRDefault="0029408E" w:rsidP="00A01D31">
            <w:pPr>
              <w:pStyle w:val="TableParagraph"/>
              <w:rPr>
                <w:sz w:val="18"/>
                <w:szCs w:val="18"/>
                <w:lang w:val="fr-FR"/>
              </w:rPr>
            </w:pPr>
          </w:p>
        </w:tc>
      </w:tr>
      <w:tr w:rsidR="0029408E" w:rsidRPr="008E4112" w14:paraId="6B94338E" w14:textId="77777777" w:rsidTr="00F363FA">
        <w:trPr>
          <w:trHeight w:val="253"/>
        </w:trPr>
        <w:tc>
          <w:tcPr>
            <w:tcW w:w="1899" w:type="dxa"/>
            <w:vMerge/>
            <w:tcBorders>
              <w:left w:val="nil"/>
              <w:right w:val="single" w:sz="8" w:space="0" w:color="000000"/>
            </w:tcBorders>
            <w:shd w:val="clear" w:color="auto" w:fill="FFF1CC"/>
          </w:tcPr>
          <w:p w14:paraId="178A532E" w14:textId="77777777" w:rsidR="0029408E" w:rsidRPr="008E4112" w:rsidRDefault="0029408E">
            <w:pPr>
              <w:rPr>
                <w:sz w:val="2"/>
                <w:szCs w:val="2"/>
                <w:lang w:val="fr-FR"/>
              </w:rPr>
            </w:pPr>
          </w:p>
        </w:tc>
        <w:tc>
          <w:tcPr>
            <w:tcW w:w="7711" w:type="dxa"/>
            <w:vMerge/>
            <w:tcBorders>
              <w:top w:val="single" w:sz="8" w:space="0" w:color="000000"/>
              <w:left w:val="single" w:sz="8" w:space="0" w:color="000000"/>
              <w:bottom w:val="single" w:sz="8" w:space="0" w:color="000000"/>
              <w:right w:val="single" w:sz="8" w:space="0" w:color="000000"/>
            </w:tcBorders>
            <w:shd w:val="clear" w:color="auto" w:fill="FFF1CC"/>
          </w:tcPr>
          <w:p w14:paraId="30A5D55E" w14:textId="77777777" w:rsidR="0029408E" w:rsidRPr="008E4112" w:rsidRDefault="0029408E" w:rsidP="00BA34FF">
            <w:pPr>
              <w:pStyle w:val="TableParagraph"/>
              <w:spacing w:before="118"/>
              <w:rPr>
                <w:rFonts w:ascii="Carlito"/>
                <w:sz w:val="18"/>
                <w:szCs w:val="18"/>
                <w:rtl/>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64F73FD4" w14:textId="4C8B4858" w:rsidR="0029408E" w:rsidRPr="008E4112" w:rsidRDefault="0029408E" w:rsidP="00F363FA">
            <w:pPr>
              <w:pStyle w:val="TableParagraph"/>
              <w:spacing w:before="2" w:line="188" w:lineRule="exact"/>
              <w:ind w:left="87" w:right="42"/>
              <w:rPr>
                <w:rFonts w:ascii="Carlito"/>
                <w:sz w:val="18"/>
                <w:szCs w:val="18"/>
                <w:lang w:val="fr-FR"/>
              </w:rPr>
            </w:pPr>
            <w:r w:rsidRPr="008E4112">
              <w:rPr>
                <w:rFonts w:ascii="Carlito" w:hAnsi="Carlito"/>
                <w:b/>
                <w:bCs/>
                <w:sz w:val="18"/>
                <w:szCs w:val="18"/>
                <w:lang w:val="fr-FR"/>
              </w:rPr>
              <w:t>ICP.5 :</w:t>
            </w:r>
            <w:r w:rsidRPr="008E4112">
              <w:rPr>
                <w:rFonts w:ascii="Carlito" w:hAnsi="Carlito"/>
                <w:sz w:val="18"/>
                <w:szCs w:val="18"/>
                <w:lang w:val="fr-FR"/>
              </w:rPr>
              <w:t xml:space="preserve"> % de satisfaction.</w:t>
            </w:r>
          </w:p>
        </w:tc>
        <w:tc>
          <w:tcPr>
            <w:tcW w:w="3931" w:type="dxa"/>
            <w:vMerge/>
            <w:tcBorders>
              <w:left w:val="single" w:sz="8" w:space="0" w:color="000000"/>
              <w:bottom w:val="single" w:sz="4" w:space="0" w:color="auto"/>
              <w:right w:val="single" w:sz="8" w:space="0" w:color="000000"/>
            </w:tcBorders>
            <w:shd w:val="clear" w:color="auto" w:fill="FFF1CC"/>
          </w:tcPr>
          <w:p w14:paraId="7C588932" w14:textId="1A44A264" w:rsidR="0029408E" w:rsidRPr="008E4112" w:rsidRDefault="0029408E">
            <w:pPr>
              <w:pStyle w:val="TableParagraph"/>
              <w:rPr>
                <w:sz w:val="18"/>
                <w:szCs w:val="18"/>
                <w:lang w:val="fr-FR"/>
              </w:rPr>
            </w:pPr>
          </w:p>
        </w:tc>
      </w:tr>
      <w:tr w:rsidR="0029408E" w:rsidRPr="00D01FAB" w14:paraId="6ED099D2" w14:textId="77777777" w:rsidTr="00F363FA">
        <w:trPr>
          <w:trHeight w:val="611"/>
        </w:trPr>
        <w:tc>
          <w:tcPr>
            <w:tcW w:w="1899" w:type="dxa"/>
            <w:vMerge/>
            <w:tcBorders>
              <w:left w:val="nil"/>
              <w:right w:val="single" w:sz="8" w:space="0" w:color="000000"/>
            </w:tcBorders>
            <w:shd w:val="clear" w:color="auto" w:fill="FFF1CC"/>
          </w:tcPr>
          <w:p w14:paraId="5BA4AF46" w14:textId="77777777" w:rsidR="0029408E" w:rsidRPr="008E4112" w:rsidRDefault="0029408E">
            <w:pPr>
              <w:rPr>
                <w:sz w:val="2"/>
                <w:szCs w:val="2"/>
                <w:lang w:val="fr-FR"/>
              </w:rPr>
            </w:pPr>
          </w:p>
        </w:tc>
        <w:tc>
          <w:tcPr>
            <w:tcW w:w="7711" w:type="dxa"/>
            <w:vMerge/>
            <w:tcBorders>
              <w:top w:val="nil"/>
              <w:left w:val="single" w:sz="8" w:space="0" w:color="000000"/>
              <w:bottom w:val="single" w:sz="8" w:space="0" w:color="000000"/>
              <w:right w:val="single" w:sz="8" w:space="0" w:color="000000"/>
            </w:tcBorders>
            <w:shd w:val="clear" w:color="auto" w:fill="FFF1CC"/>
          </w:tcPr>
          <w:p w14:paraId="57E4F728" w14:textId="77777777" w:rsidR="0029408E" w:rsidRPr="008E4112" w:rsidRDefault="0029408E" w:rsidP="007F441A">
            <w:pPr>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05EA9480" w14:textId="16633CFA" w:rsidR="0029408E" w:rsidRPr="008E4112" w:rsidRDefault="0029408E" w:rsidP="0093140F">
            <w:pPr>
              <w:pStyle w:val="TableParagraph"/>
              <w:spacing w:before="2" w:line="188" w:lineRule="exact"/>
              <w:ind w:left="87" w:right="42"/>
              <w:rPr>
                <w:rFonts w:ascii="Carlito"/>
                <w:sz w:val="18"/>
                <w:szCs w:val="18"/>
                <w:lang w:val="fr-FR"/>
              </w:rPr>
            </w:pPr>
            <w:r w:rsidRPr="008E4112">
              <w:rPr>
                <w:rFonts w:ascii="Carlito" w:hAnsi="Carlito"/>
                <w:b/>
                <w:bCs/>
                <w:sz w:val="18"/>
                <w:szCs w:val="18"/>
                <w:lang w:val="fr-FR"/>
              </w:rPr>
              <w:t>ICP.6 :</w:t>
            </w:r>
            <w:r w:rsidRPr="008E4112">
              <w:rPr>
                <w:rFonts w:ascii="Carlito" w:hAnsi="Carlito"/>
                <w:sz w:val="18"/>
                <w:szCs w:val="18"/>
                <w:lang w:val="fr-FR"/>
              </w:rPr>
              <w:t xml:space="preserve"> % d'augmentation du nombre de participants des états membres et de leurs parties prenantes aux séminaires et forums menés par l'INMPI.</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134F933F" w14:textId="3CB70A43" w:rsidR="0029408E" w:rsidRPr="008E4112" w:rsidRDefault="0029408E" w:rsidP="008E4112">
            <w:pPr>
              <w:pStyle w:val="TableParagraph"/>
              <w:rPr>
                <w:sz w:val="18"/>
                <w:szCs w:val="18"/>
                <w:lang w:val="fr-FR"/>
              </w:rPr>
            </w:pPr>
            <w:r w:rsidRPr="008E4112">
              <w:rPr>
                <w:sz w:val="18"/>
                <w:szCs w:val="18"/>
                <w:lang w:val="fr-FR"/>
              </w:rPr>
              <w:t xml:space="preserve">   </w:t>
            </w:r>
            <w:r w:rsidRPr="008E4112">
              <w:rPr>
                <w:b/>
                <w:bCs/>
                <w:sz w:val="18"/>
                <w:szCs w:val="18"/>
                <w:lang w:val="fr-FR"/>
              </w:rPr>
              <w:t>4.</w:t>
            </w:r>
            <w:r w:rsidRPr="008E4112">
              <w:rPr>
                <w:sz w:val="18"/>
                <w:szCs w:val="18"/>
                <w:lang w:val="fr-FR"/>
              </w:rPr>
              <w:t xml:space="preserve"> Participer à des forums régionaux et internationaux pour renforcer le rôle de leader de l'INMPI dans l'industrie Halal. </w:t>
            </w:r>
          </w:p>
        </w:tc>
      </w:tr>
      <w:tr w:rsidR="0029408E" w:rsidRPr="00D01FAB" w14:paraId="24C0BAF7" w14:textId="77777777" w:rsidTr="00384E38">
        <w:trPr>
          <w:trHeight w:val="465"/>
        </w:trPr>
        <w:tc>
          <w:tcPr>
            <w:tcW w:w="1899" w:type="dxa"/>
            <w:vMerge/>
            <w:tcBorders>
              <w:left w:val="nil"/>
              <w:right w:val="single" w:sz="8" w:space="0" w:color="000000"/>
            </w:tcBorders>
            <w:shd w:val="clear" w:color="auto" w:fill="FFF1CC"/>
          </w:tcPr>
          <w:p w14:paraId="4402E982" w14:textId="77777777" w:rsidR="0029408E" w:rsidRPr="008E4112" w:rsidRDefault="0029408E" w:rsidP="00FE59F3">
            <w:pPr>
              <w:rPr>
                <w:sz w:val="2"/>
                <w:szCs w:val="2"/>
                <w:lang w:val="fr-FR"/>
              </w:rPr>
            </w:pPr>
          </w:p>
        </w:tc>
        <w:tc>
          <w:tcPr>
            <w:tcW w:w="7711" w:type="dxa"/>
            <w:vMerge/>
            <w:tcBorders>
              <w:left w:val="single" w:sz="8" w:space="0" w:color="000000"/>
              <w:bottom w:val="single" w:sz="8" w:space="0" w:color="000000"/>
              <w:right w:val="single" w:sz="8" w:space="0" w:color="000000"/>
            </w:tcBorders>
            <w:shd w:val="clear" w:color="auto" w:fill="FFF1CC"/>
          </w:tcPr>
          <w:p w14:paraId="3EC4F01A" w14:textId="77777777" w:rsidR="0029408E" w:rsidRPr="008E4112" w:rsidRDefault="0029408E" w:rsidP="00FE59F3">
            <w:pPr>
              <w:jc w:val="both"/>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243BE10D" w14:textId="7AA1A093" w:rsidR="0029408E" w:rsidRPr="008E4112" w:rsidRDefault="0029408E" w:rsidP="000D52B1">
            <w:pPr>
              <w:pStyle w:val="TableParagraph"/>
              <w:spacing w:before="3" w:line="188" w:lineRule="exact"/>
              <w:ind w:left="87" w:right="40"/>
              <w:rPr>
                <w:rFonts w:ascii="Calibri" w:eastAsia="+mn-ea" w:hAnsi="Calibri"/>
                <w:color w:val="000000"/>
                <w:kern w:val="24"/>
                <w:sz w:val="18"/>
                <w:szCs w:val="18"/>
                <w:lang w:val="fr-FR"/>
              </w:rPr>
            </w:pPr>
            <w:r w:rsidRPr="008E4112">
              <w:rPr>
                <w:rFonts w:ascii="Calibri" w:eastAsia="+mn-ea" w:hAnsi="Calibri"/>
                <w:b/>
                <w:bCs/>
                <w:color w:val="000000"/>
                <w:kern w:val="24"/>
                <w:sz w:val="18"/>
                <w:szCs w:val="18"/>
                <w:lang w:val="fr-FR"/>
              </w:rPr>
              <w:t>ICP.</w:t>
            </w:r>
            <w:proofErr w:type="gramStart"/>
            <w:r w:rsidRPr="008E4112">
              <w:rPr>
                <w:rFonts w:ascii="Calibri" w:eastAsia="+mn-ea" w:hAnsi="Calibri"/>
                <w:b/>
                <w:bCs/>
                <w:color w:val="000000"/>
                <w:kern w:val="24"/>
                <w:sz w:val="18"/>
                <w:szCs w:val="18"/>
                <w:lang w:val="fr-FR"/>
              </w:rPr>
              <w:t>7:</w:t>
            </w:r>
            <w:proofErr w:type="gramEnd"/>
            <w:r w:rsidRPr="008E4112">
              <w:rPr>
                <w:rFonts w:ascii="Calibri" w:eastAsia="+mn-ea" w:hAnsi="Calibri"/>
                <w:color w:val="000000"/>
                <w:kern w:val="24"/>
                <w:sz w:val="18"/>
                <w:szCs w:val="18"/>
                <w:lang w:val="fr-FR"/>
              </w:rPr>
              <w:t xml:space="preserve">  Pourcentage d'accomplissement des activités de formation dans le domaine de l'infrastructure de qualité basé sur les besoins des états membres.</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28356DC4" w14:textId="4DAB87AC" w:rsidR="0029408E" w:rsidRPr="008E4112" w:rsidRDefault="0029408E" w:rsidP="00F363FA">
            <w:pPr>
              <w:pStyle w:val="TableParagraph"/>
              <w:ind w:left="139"/>
              <w:rPr>
                <w:sz w:val="18"/>
                <w:szCs w:val="18"/>
                <w:lang w:val="fr-FR"/>
              </w:rPr>
            </w:pPr>
            <w:r w:rsidRPr="008E4112">
              <w:rPr>
                <w:sz w:val="18"/>
                <w:szCs w:val="18"/>
                <w:lang w:val="fr-FR"/>
              </w:rPr>
              <w:t xml:space="preserve"> </w:t>
            </w:r>
            <w:r w:rsidRPr="008E4112">
              <w:rPr>
                <w:b/>
                <w:bCs/>
                <w:sz w:val="18"/>
                <w:szCs w:val="18"/>
                <w:lang w:val="fr-FR"/>
              </w:rPr>
              <w:t>5.</w:t>
            </w:r>
            <w:r w:rsidRPr="008E4112">
              <w:rPr>
                <w:sz w:val="18"/>
                <w:szCs w:val="18"/>
                <w:lang w:val="fr-FR"/>
              </w:rPr>
              <w:t xml:space="preserve">  Soutenir les capacités métrologiques et de normalisation des états membres.</w:t>
            </w:r>
          </w:p>
        </w:tc>
      </w:tr>
      <w:tr w:rsidR="0029408E" w:rsidRPr="00D01FAB" w14:paraId="718FFE00" w14:textId="77777777" w:rsidTr="00F363FA">
        <w:trPr>
          <w:trHeight w:val="430"/>
        </w:trPr>
        <w:tc>
          <w:tcPr>
            <w:tcW w:w="1899" w:type="dxa"/>
            <w:vMerge/>
            <w:tcBorders>
              <w:left w:val="nil"/>
              <w:right w:val="single" w:sz="8" w:space="0" w:color="000000"/>
            </w:tcBorders>
            <w:shd w:val="clear" w:color="auto" w:fill="FFF1CC"/>
          </w:tcPr>
          <w:p w14:paraId="10D16981" w14:textId="77777777" w:rsidR="0029408E" w:rsidRPr="008E4112" w:rsidRDefault="0029408E">
            <w:pPr>
              <w:rPr>
                <w:sz w:val="2"/>
                <w:szCs w:val="2"/>
                <w:lang w:val="fr-FR"/>
              </w:rPr>
            </w:pPr>
          </w:p>
        </w:tc>
        <w:tc>
          <w:tcPr>
            <w:tcW w:w="7711" w:type="dxa"/>
            <w:tcBorders>
              <w:top w:val="single" w:sz="8" w:space="0" w:color="000000"/>
              <w:left w:val="single" w:sz="8" w:space="0" w:color="000000"/>
              <w:bottom w:val="single" w:sz="4" w:space="0" w:color="auto"/>
              <w:right w:val="single" w:sz="8" w:space="0" w:color="000000"/>
            </w:tcBorders>
            <w:shd w:val="clear" w:color="auto" w:fill="FFF1CC"/>
          </w:tcPr>
          <w:p w14:paraId="4CC93030" w14:textId="09C69183" w:rsidR="0029408E" w:rsidRPr="008E4112" w:rsidRDefault="0029408E" w:rsidP="00F363FA">
            <w:pPr>
              <w:pStyle w:val="TableParagraph"/>
              <w:spacing w:line="216" w:lineRule="exact"/>
              <w:ind w:left="3442" w:right="22" w:hanging="3442"/>
              <w:rPr>
                <w:rFonts w:ascii="Carlito"/>
                <w:sz w:val="18"/>
                <w:szCs w:val="18"/>
                <w:lang w:val="fr-FR"/>
              </w:rPr>
            </w:pPr>
            <w:r w:rsidRPr="008E4112">
              <w:rPr>
                <w:rFonts w:ascii="Carlito" w:hAnsi="Carlito"/>
                <w:sz w:val="18"/>
                <w:szCs w:val="18"/>
                <w:lang w:val="fr-FR"/>
              </w:rPr>
              <w:t xml:space="preserve">  </w:t>
            </w:r>
            <w:r w:rsidRPr="008E4112">
              <w:rPr>
                <w:rFonts w:ascii="Carlito" w:hAnsi="Carlito"/>
                <w:b/>
                <w:bCs/>
                <w:sz w:val="18"/>
                <w:szCs w:val="18"/>
                <w:lang w:val="fr-FR"/>
              </w:rPr>
              <w:t>4.</w:t>
            </w:r>
            <w:r w:rsidRPr="008E4112">
              <w:rPr>
                <w:rFonts w:ascii="Carlito" w:hAnsi="Carlito"/>
                <w:sz w:val="18"/>
                <w:szCs w:val="18"/>
                <w:lang w:val="fr-FR"/>
              </w:rPr>
              <w:t xml:space="preserve"> Soutenir les membres, en particulier les pays les moins avancés </w:t>
            </w:r>
            <w:r w:rsidRPr="008E4112">
              <w:rPr>
                <w:rFonts w:ascii="Carlito" w:hAnsi="Carlito"/>
                <w:b/>
                <w:bCs/>
                <w:sz w:val="18"/>
                <w:szCs w:val="18"/>
                <w:lang w:val="fr-FR"/>
              </w:rPr>
              <w:t>(PMA)</w:t>
            </w:r>
            <w:r w:rsidRPr="008E4112">
              <w:rPr>
                <w:rFonts w:ascii="Carlito" w:hAnsi="Carlito"/>
                <w:sz w:val="18"/>
                <w:szCs w:val="18"/>
                <w:lang w:val="fr-FR"/>
              </w:rPr>
              <w:t xml:space="preserve"> pour renforcer l'infrastructure nationale de qualité. </w:t>
            </w:r>
          </w:p>
        </w:tc>
        <w:tc>
          <w:tcPr>
            <w:tcW w:w="5189" w:type="dxa"/>
            <w:tcBorders>
              <w:top w:val="single" w:sz="8" w:space="0" w:color="000000"/>
              <w:left w:val="single" w:sz="8" w:space="0" w:color="000000"/>
              <w:bottom w:val="single" w:sz="4" w:space="0" w:color="auto"/>
              <w:right w:val="single" w:sz="8" w:space="0" w:color="000000"/>
            </w:tcBorders>
            <w:shd w:val="clear" w:color="auto" w:fill="FFF1CC"/>
          </w:tcPr>
          <w:p w14:paraId="5D4A6F5D" w14:textId="0BEF4CD2" w:rsidR="0029408E" w:rsidRPr="008E4112" w:rsidRDefault="0029408E" w:rsidP="0029408E">
            <w:pPr>
              <w:pStyle w:val="NormalWeb"/>
              <w:spacing w:before="0" w:after="160" w:line="256" w:lineRule="auto"/>
              <w:rPr>
                <w:rFonts w:ascii="Carlito"/>
                <w:sz w:val="18"/>
                <w:szCs w:val="18"/>
                <w:lang w:val="fr-FR"/>
              </w:rPr>
            </w:pPr>
            <w:r w:rsidRPr="008E4112">
              <w:rPr>
                <w:rFonts w:ascii="Carlito"/>
                <w:sz w:val="18"/>
                <w:szCs w:val="18"/>
                <w:lang w:val="fr-FR"/>
              </w:rPr>
              <w:t xml:space="preserve">  </w:t>
            </w:r>
            <w:r w:rsidRPr="008E4112">
              <w:rPr>
                <w:rFonts w:ascii="Calibri" w:hAnsi="Calibri"/>
                <w:b/>
                <w:bCs/>
                <w:color w:val="000000"/>
                <w:kern w:val="24"/>
                <w:sz w:val="18"/>
                <w:szCs w:val="18"/>
                <w:lang w:val="fr-FR"/>
              </w:rPr>
              <w:t>ICP.</w:t>
            </w:r>
            <w:proofErr w:type="gramStart"/>
            <w:r w:rsidRPr="008E4112">
              <w:rPr>
                <w:rFonts w:ascii="Calibri" w:hAnsi="Calibri"/>
                <w:b/>
                <w:bCs/>
                <w:color w:val="000000"/>
                <w:kern w:val="24"/>
                <w:sz w:val="18"/>
                <w:szCs w:val="18"/>
                <w:lang w:val="fr-FR"/>
              </w:rPr>
              <w:t>8:</w:t>
            </w:r>
            <w:proofErr w:type="gramEnd"/>
            <w:r w:rsidRPr="008E4112">
              <w:rPr>
                <w:rFonts w:ascii="Calibri" w:hAnsi="Calibri"/>
                <w:b/>
                <w:bCs/>
                <w:color w:val="000000"/>
                <w:kern w:val="24"/>
                <w:sz w:val="18"/>
                <w:szCs w:val="18"/>
                <w:lang w:val="fr-FR"/>
              </w:rPr>
              <w:t xml:space="preserve"> </w:t>
            </w:r>
            <w:r w:rsidRPr="008E4112">
              <w:rPr>
                <w:color w:val="000000"/>
                <w:kern w:val="2"/>
                <w:sz w:val="18"/>
                <w:szCs w:val="18"/>
                <w:lang w:val="fr-FR"/>
              </w:rPr>
              <w:t>Pourcentage d'accomplissement des projets menés dans le domaine des infrastructures de qualité en fonction des besoins des états membres.</w:t>
            </w:r>
          </w:p>
        </w:tc>
        <w:tc>
          <w:tcPr>
            <w:tcW w:w="3931" w:type="dxa"/>
            <w:tcBorders>
              <w:top w:val="single" w:sz="8" w:space="0" w:color="000000"/>
              <w:left w:val="single" w:sz="8" w:space="0" w:color="000000"/>
              <w:bottom w:val="single" w:sz="4" w:space="0" w:color="auto"/>
              <w:right w:val="single" w:sz="8" w:space="0" w:color="000000"/>
            </w:tcBorders>
            <w:shd w:val="clear" w:color="auto" w:fill="FFF1CC"/>
          </w:tcPr>
          <w:p w14:paraId="0B9F1908" w14:textId="2267F03D" w:rsidR="0029408E" w:rsidRPr="008E4112" w:rsidRDefault="0029408E" w:rsidP="000D52B1">
            <w:pPr>
              <w:pStyle w:val="TableParagraph"/>
              <w:rPr>
                <w:sz w:val="18"/>
                <w:szCs w:val="18"/>
                <w:lang w:val="fr-FR"/>
              </w:rPr>
            </w:pPr>
            <w:r w:rsidRPr="008E4112">
              <w:rPr>
                <w:sz w:val="18"/>
                <w:szCs w:val="18"/>
                <w:lang w:val="fr-FR"/>
              </w:rPr>
              <w:t xml:space="preserve">   </w:t>
            </w:r>
            <w:r w:rsidRPr="008E4112">
              <w:rPr>
                <w:b/>
                <w:bCs/>
                <w:sz w:val="18"/>
                <w:szCs w:val="18"/>
                <w:lang w:val="fr-FR"/>
              </w:rPr>
              <w:t>6.</w:t>
            </w:r>
            <w:r w:rsidRPr="008E4112">
              <w:rPr>
                <w:sz w:val="18"/>
                <w:szCs w:val="18"/>
                <w:lang w:val="fr-FR"/>
              </w:rPr>
              <w:t xml:space="preserve"> Développer des projets de soutien aux États Membres des Pays les Moins Avancés (PMA)</w:t>
            </w:r>
          </w:p>
        </w:tc>
      </w:tr>
      <w:tr w:rsidR="0029408E" w:rsidRPr="00D01FAB" w14:paraId="166B9DFD" w14:textId="77777777" w:rsidTr="0029408E">
        <w:trPr>
          <w:trHeight w:val="25"/>
        </w:trPr>
        <w:tc>
          <w:tcPr>
            <w:tcW w:w="1899" w:type="dxa"/>
            <w:vMerge/>
            <w:tcBorders>
              <w:left w:val="nil"/>
              <w:bottom w:val="nil"/>
              <w:right w:val="single" w:sz="8" w:space="0" w:color="000000"/>
            </w:tcBorders>
            <w:shd w:val="clear" w:color="auto" w:fill="FFF1CC"/>
          </w:tcPr>
          <w:p w14:paraId="326A972A" w14:textId="77777777" w:rsidR="0029408E" w:rsidRPr="008E4112" w:rsidRDefault="0029408E">
            <w:pPr>
              <w:rPr>
                <w:sz w:val="2"/>
                <w:szCs w:val="2"/>
                <w:lang w:val="fr-FR"/>
              </w:rPr>
            </w:pPr>
          </w:p>
        </w:tc>
        <w:tc>
          <w:tcPr>
            <w:tcW w:w="7711" w:type="dxa"/>
            <w:tcBorders>
              <w:top w:val="single" w:sz="4" w:space="0" w:color="auto"/>
              <w:left w:val="single" w:sz="8" w:space="0" w:color="000000"/>
              <w:bottom w:val="single" w:sz="8" w:space="0" w:color="000000"/>
              <w:right w:val="single" w:sz="8" w:space="0" w:color="000000"/>
            </w:tcBorders>
            <w:shd w:val="clear" w:color="auto" w:fill="FFF1CC"/>
          </w:tcPr>
          <w:p w14:paraId="5FDC2A6B" w14:textId="77777777" w:rsidR="0029408E" w:rsidRPr="008E4112" w:rsidRDefault="0029408E" w:rsidP="0029408E">
            <w:pPr>
              <w:pStyle w:val="TableParagraph"/>
              <w:spacing w:line="216" w:lineRule="exact"/>
              <w:ind w:left="3511" w:right="22" w:hanging="3442"/>
              <w:rPr>
                <w:rFonts w:ascii="Carlito"/>
                <w:sz w:val="18"/>
                <w:szCs w:val="18"/>
                <w:lang w:val="fr-FR"/>
              </w:rPr>
            </w:pPr>
          </w:p>
          <w:p w14:paraId="3E35F7EE" w14:textId="1B220BDD" w:rsidR="0029408E" w:rsidRPr="008E4112" w:rsidRDefault="0029408E" w:rsidP="00F363FA">
            <w:pPr>
              <w:pStyle w:val="TableParagraph"/>
              <w:spacing w:line="216" w:lineRule="exact"/>
              <w:ind w:left="3442" w:right="22" w:hanging="3442"/>
              <w:jc w:val="both"/>
              <w:rPr>
                <w:rFonts w:ascii="Carlito"/>
                <w:sz w:val="18"/>
                <w:szCs w:val="18"/>
                <w:lang w:val="fr-FR"/>
              </w:rPr>
            </w:pPr>
            <w:r w:rsidRPr="008E4112">
              <w:rPr>
                <w:rFonts w:ascii="Carlito" w:hAnsi="Carlito"/>
                <w:b/>
                <w:bCs/>
                <w:sz w:val="18"/>
                <w:szCs w:val="18"/>
                <w:rtl/>
                <w:lang w:val="fr-FR"/>
              </w:rPr>
              <w:lastRenderedPageBreak/>
              <w:t xml:space="preserve"> </w:t>
            </w:r>
            <w:r w:rsidRPr="008E4112">
              <w:rPr>
                <w:rFonts w:ascii="Carlito" w:hAnsi="Carlito"/>
                <w:b/>
                <w:bCs/>
                <w:sz w:val="18"/>
                <w:szCs w:val="18"/>
                <w:lang w:val="fr-FR"/>
              </w:rPr>
              <w:t>5.</w:t>
            </w:r>
            <w:r w:rsidRPr="008E4112">
              <w:rPr>
                <w:rFonts w:ascii="Carlito" w:hAnsi="Carlito"/>
                <w:sz w:val="18"/>
                <w:szCs w:val="18"/>
                <w:lang w:val="fr-FR"/>
              </w:rPr>
              <w:t xml:space="preserve"> Soutenir la plateforme internationalement reconnue d'accréditation halal telle que décrite dans l'Infrastructure Mondiale de Qualité Halal de l'OCI (OHAQ).</w:t>
            </w:r>
          </w:p>
        </w:tc>
        <w:tc>
          <w:tcPr>
            <w:tcW w:w="5189" w:type="dxa"/>
            <w:tcBorders>
              <w:top w:val="single" w:sz="4" w:space="0" w:color="auto"/>
              <w:left w:val="single" w:sz="8" w:space="0" w:color="000000"/>
              <w:bottom w:val="single" w:sz="8" w:space="0" w:color="000000"/>
              <w:right w:val="single" w:sz="8" w:space="0" w:color="000000"/>
            </w:tcBorders>
            <w:shd w:val="clear" w:color="auto" w:fill="FFF1CC"/>
          </w:tcPr>
          <w:p w14:paraId="1CEADDA9" w14:textId="77777777" w:rsidR="008E4112" w:rsidRDefault="0029408E" w:rsidP="0090629B">
            <w:pPr>
              <w:pStyle w:val="TableParagraph"/>
              <w:spacing w:before="111"/>
              <w:ind w:right="43"/>
              <w:rPr>
                <w:rFonts w:ascii="Carlito" w:hAnsi="Carlito"/>
                <w:b/>
                <w:bCs/>
                <w:sz w:val="18"/>
                <w:szCs w:val="18"/>
                <w:lang w:val="fr-FR"/>
              </w:rPr>
            </w:pPr>
            <w:r w:rsidRPr="008E4112">
              <w:rPr>
                <w:rFonts w:ascii="Carlito" w:hAnsi="Carlito"/>
                <w:b/>
                <w:bCs/>
                <w:sz w:val="18"/>
                <w:szCs w:val="18"/>
                <w:lang w:val="fr-FR"/>
              </w:rPr>
              <w:lastRenderedPageBreak/>
              <w:t xml:space="preserve">   </w:t>
            </w:r>
          </w:p>
          <w:p w14:paraId="37753EDA" w14:textId="55118A13" w:rsidR="0029408E" w:rsidRPr="008E4112" w:rsidRDefault="0029408E" w:rsidP="0090629B">
            <w:pPr>
              <w:pStyle w:val="TableParagraph"/>
              <w:spacing w:before="111"/>
              <w:ind w:right="43"/>
              <w:rPr>
                <w:rFonts w:ascii="Carlito"/>
                <w:b/>
                <w:bCs/>
                <w:sz w:val="18"/>
                <w:szCs w:val="18"/>
                <w:lang w:val="fr-FR"/>
              </w:rPr>
            </w:pPr>
            <w:r w:rsidRPr="008E4112">
              <w:rPr>
                <w:rFonts w:ascii="Carlito" w:hAnsi="Carlito"/>
                <w:b/>
                <w:bCs/>
                <w:sz w:val="18"/>
                <w:szCs w:val="18"/>
                <w:lang w:val="fr-FR"/>
              </w:rPr>
              <w:lastRenderedPageBreak/>
              <w:t>ICP.</w:t>
            </w:r>
            <w:proofErr w:type="gramStart"/>
            <w:r w:rsidRPr="008E4112">
              <w:rPr>
                <w:rFonts w:ascii="Carlito" w:hAnsi="Carlito"/>
                <w:b/>
                <w:bCs/>
                <w:sz w:val="18"/>
                <w:szCs w:val="18"/>
                <w:lang w:val="fr-FR"/>
              </w:rPr>
              <w:t>9:</w:t>
            </w:r>
            <w:proofErr w:type="gramEnd"/>
            <w:r w:rsidRPr="008E4112">
              <w:rPr>
                <w:rFonts w:ascii="Carlito" w:hAnsi="Carlito"/>
                <w:sz w:val="18"/>
                <w:szCs w:val="18"/>
                <w:lang w:val="fr-FR"/>
              </w:rPr>
              <w:t xml:space="preserve"> Nombre de schémas développés par l'INMPI.</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1BC3150C" w14:textId="77777777" w:rsidR="008E4112" w:rsidRDefault="008E4112" w:rsidP="00F363FA">
            <w:pPr>
              <w:pStyle w:val="TableParagraph"/>
              <w:ind w:left="139"/>
              <w:rPr>
                <w:b/>
                <w:bCs/>
                <w:sz w:val="18"/>
                <w:szCs w:val="18"/>
                <w:lang w:val="fr-FR"/>
              </w:rPr>
            </w:pPr>
          </w:p>
          <w:p w14:paraId="6284AC15" w14:textId="0A389619" w:rsidR="000D52B1" w:rsidRPr="008E4112" w:rsidRDefault="00A72D6F" w:rsidP="008B234A">
            <w:pPr>
              <w:pStyle w:val="TableParagraph"/>
              <w:rPr>
                <w:sz w:val="18"/>
                <w:szCs w:val="18"/>
                <w:lang w:val="fr-FR"/>
              </w:rPr>
            </w:pPr>
            <w:r w:rsidRPr="008E4112">
              <w:rPr>
                <w:b/>
                <w:bCs/>
                <w:sz w:val="18"/>
                <w:szCs w:val="18"/>
                <w:lang w:val="fr-FR"/>
              </w:rPr>
              <w:lastRenderedPageBreak/>
              <w:t>7.</w:t>
            </w:r>
            <w:r w:rsidRPr="008E4112">
              <w:rPr>
                <w:sz w:val="18"/>
                <w:szCs w:val="18"/>
                <w:lang w:val="fr-FR"/>
              </w:rPr>
              <w:t xml:space="preserve"> Développer et établir des systèmes de certification basés sur les normes </w:t>
            </w:r>
            <w:r w:rsidR="00AA61E7">
              <w:rPr>
                <w:sz w:val="18"/>
                <w:szCs w:val="18"/>
                <w:lang w:val="fr-FR"/>
              </w:rPr>
              <w:t xml:space="preserve">OIC/SMIIC </w:t>
            </w:r>
            <w:r w:rsidR="008B234A" w:rsidRPr="008B234A">
              <w:rPr>
                <w:sz w:val="18"/>
                <w:szCs w:val="18"/>
              </w:rPr>
              <w:t>a fin</w:t>
            </w:r>
            <w:r w:rsidR="008B234A" w:rsidRPr="008B234A">
              <w:rPr>
                <w:sz w:val="18"/>
                <w:szCs w:val="18"/>
              </w:rPr>
              <w:t xml:space="preserve"> d’être pris </w:t>
            </w:r>
            <w:proofErr w:type="spellStart"/>
            <w:r w:rsidR="008B234A" w:rsidRPr="008B234A">
              <w:rPr>
                <w:sz w:val="18"/>
                <w:szCs w:val="18"/>
              </w:rPr>
              <w:t>en</w:t>
            </w:r>
            <w:proofErr w:type="spellEnd"/>
            <w:r w:rsidR="008B234A" w:rsidRPr="008B234A">
              <w:rPr>
                <w:sz w:val="18"/>
                <w:szCs w:val="18"/>
              </w:rPr>
              <w:t xml:space="preserve"> </w:t>
            </w:r>
            <w:proofErr w:type="spellStart"/>
            <w:r w:rsidR="008B234A" w:rsidRPr="008B234A">
              <w:rPr>
                <w:sz w:val="18"/>
                <w:szCs w:val="18"/>
              </w:rPr>
              <w:t>considération</w:t>
            </w:r>
            <w:proofErr w:type="spellEnd"/>
            <w:r w:rsidR="008B234A" w:rsidRPr="008B234A">
              <w:rPr>
                <w:sz w:val="18"/>
                <w:szCs w:val="18"/>
              </w:rPr>
              <w:t xml:space="preserve"> par </w:t>
            </w:r>
            <w:proofErr w:type="spellStart"/>
            <w:r w:rsidR="008B234A" w:rsidRPr="008B234A">
              <w:rPr>
                <w:sz w:val="18"/>
                <w:szCs w:val="18"/>
              </w:rPr>
              <w:t>l'IFHAB</w:t>
            </w:r>
            <w:proofErr w:type="spellEnd"/>
            <w:r w:rsidR="008B234A" w:rsidRPr="008B234A">
              <w:rPr>
                <w:sz w:val="18"/>
                <w:szCs w:val="18"/>
              </w:rPr>
              <w:t>.</w:t>
            </w:r>
          </w:p>
          <w:p w14:paraId="6697D80C" w14:textId="77777777" w:rsidR="000D52B1" w:rsidRPr="008E4112" w:rsidRDefault="000D52B1" w:rsidP="0029408E">
            <w:pPr>
              <w:pStyle w:val="TableParagraph"/>
              <w:rPr>
                <w:sz w:val="18"/>
                <w:szCs w:val="18"/>
                <w:u w:val="single"/>
                <w:lang w:val="fr-FR"/>
              </w:rPr>
            </w:pPr>
          </w:p>
          <w:p w14:paraId="00DBD78D" w14:textId="77777777" w:rsidR="00053F98" w:rsidRPr="008E4112" w:rsidRDefault="00053F98" w:rsidP="0029408E">
            <w:pPr>
              <w:pStyle w:val="TableParagraph"/>
              <w:rPr>
                <w:sz w:val="18"/>
                <w:szCs w:val="18"/>
                <w:u w:val="single"/>
                <w:lang w:val="fr-FR"/>
              </w:rPr>
            </w:pPr>
          </w:p>
          <w:p w14:paraId="27F8FF6C" w14:textId="1ECB2F8D" w:rsidR="00053F98" w:rsidRPr="008E4112" w:rsidRDefault="00053F98" w:rsidP="0029408E">
            <w:pPr>
              <w:pStyle w:val="TableParagraph"/>
              <w:rPr>
                <w:sz w:val="18"/>
                <w:szCs w:val="18"/>
                <w:u w:val="single"/>
                <w:lang w:val="fr-FR"/>
              </w:rPr>
            </w:pPr>
          </w:p>
        </w:tc>
      </w:tr>
      <w:tr w:rsidR="009B2FC9" w:rsidRPr="00D01FAB" w14:paraId="07DDF1AA" w14:textId="77777777" w:rsidTr="008E2D31">
        <w:trPr>
          <w:trHeight w:val="333"/>
        </w:trPr>
        <w:tc>
          <w:tcPr>
            <w:tcW w:w="1899" w:type="dxa"/>
            <w:vMerge w:val="restart"/>
            <w:tcBorders>
              <w:top w:val="nil"/>
              <w:left w:val="nil"/>
              <w:bottom w:val="nil"/>
              <w:right w:val="single" w:sz="8" w:space="0" w:color="000000"/>
            </w:tcBorders>
            <w:shd w:val="clear" w:color="auto" w:fill="D9D9D9"/>
          </w:tcPr>
          <w:p w14:paraId="079D4254" w14:textId="77777777" w:rsidR="009B2FC9" w:rsidRPr="008E4112" w:rsidRDefault="009B2FC9" w:rsidP="002F4E93">
            <w:pPr>
              <w:pStyle w:val="TableParagraph"/>
              <w:spacing w:before="44" w:line="252" w:lineRule="auto"/>
              <w:ind w:right="425"/>
              <w:rPr>
                <w:rFonts w:ascii="Liberation Sans Narrow"/>
                <w:b/>
                <w:color w:val="1C2B12"/>
                <w:spacing w:val="-2"/>
                <w:w w:val="105"/>
                <w:sz w:val="32"/>
                <w:lang w:val="fr-FR"/>
              </w:rPr>
            </w:pPr>
          </w:p>
          <w:p w14:paraId="517BDE77" w14:textId="77777777" w:rsidR="009B2FC9" w:rsidRPr="008E4112" w:rsidRDefault="009B2FC9" w:rsidP="002F4E93">
            <w:pPr>
              <w:pStyle w:val="TableParagraph"/>
              <w:spacing w:before="44" w:line="252" w:lineRule="auto"/>
              <w:ind w:right="425"/>
              <w:rPr>
                <w:rFonts w:ascii="Liberation Sans Narrow"/>
                <w:b/>
                <w:color w:val="1C2B12"/>
                <w:spacing w:val="-2"/>
                <w:w w:val="105"/>
                <w:sz w:val="32"/>
                <w:lang w:val="fr-FR"/>
              </w:rPr>
            </w:pPr>
          </w:p>
          <w:p w14:paraId="4AE086EC" w14:textId="77777777" w:rsidR="0075140D" w:rsidRPr="008E4112" w:rsidRDefault="0075140D" w:rsidP="002F4E93">
            <w:pPr>
              <w:pStyle w:val="TableParagraph"/>
              <w:spacing w:before="44" w:line="252" w:lineRule="auto"/>
              <w:ind w:right="425"/>
              <w:rPr>
                <w:rFonts w:ascii="Liberation Sans Narrow"/>
                <w:b/>
                <w:color w:val="1C2B12"/>
                <w:spacing w:val="-2"/>
                <w:w w:val="105"/>
                <w:sz w:val="32"/>
                <w:lang w:val="fr-FR"/>
              </w:rPr>
            </w:pPr>
          </w:p>
          <w:p w14:paraId="7832F297" w14:textId="77777777" w:rsidR="0090629B" w:rsidRPr="008E4112" w:rsidRDefault="0090629B" w:rsidP="002F4E93">
            <w:pPr>
              <w:pStyle w:val="TableParagraph"/>
              <w:spacing w:before="44" w:line="252" w:lineRule="auto"/>
              <w:ind w:right="425"/>
              <w:rPr>
                <w:rFonts w:ascii="Liberation Sans Narrow"/>
                <w:b/>
                <w:color w:val="1C2B12"/>
                <w:spacing w:val="-2"/>
                <w:w w:val="105"/>
                <w:sz w:val="32"/>
                <w:lang w:val="fr-FR"/>
              </w:rPr>
            </w:pPr>
          </w:p>
          <w:p w14:paraId="595501A0" w14:textId="1DADE7AC" w:rsidR="009B2FC9" w:rsidRPr="008E4112" w:rsidRDefault="009B2FC9" w:rsidP="00884857">
            <w:pPr>
              <w:pStyle w:val="TableParagraph"/>
              <w:spacing w:before="44" w:line="252" w:lineRule="auto"/>
              <w:ind w:left="167" w:right="425"/>
              <w:rPr>
                <w:rFonts w:ascii="Liberation Sans Narrow"/>
                <w:b/>
                <w:color w:val="1C2B12"/>
                <w:spacing w:val="-2"/>
                <w:w w:val="105"/>
                <w:sz w:val="24"/>
                <w:szCs w:val="24"/>
                <w:lang w:val="fr-FR"/>
              </w:rPr>
            </w:pPr>
            <w:r w:rsidRPr="008E4112">
              <w:rPr>
                <w:rFonts w:ascii="Liberation Sans Narrow" w:hAnsi="Liberation Sans Narrow"/>
                <w:b/>
                <w:bCs/>
                <w:color w:val="1C2B12"/>
                <w:sz w:val="24"/>
                <w:szCs w:val="24"/>
                <w:lang w:val="fr-FR"/>
              </w:rPr>
              <w:t xml:space="preserve">Processus </w:t>
            </w:r>
          </w:p>
          <w:p w14:paraId="12E0CB19" w14:textId="77777777" w:rsidR="009B2FC9" w:rsidRPr="008E4112" w:rsidRDefault="009B2FC9" w:rsidP="00884857">
            <w:pPr>
              <w:pStyle w:val="TableParagraph"/>
              <w:spacing w:before="44" w:line="252" w:lineRule="auto"/>
              <w:ind w:left="167" w:right="425"/>
              <w:rPr>
                <w:rFonts w:ascii="Liberation Sans Narrow"/>
                <w:b/>
                <w:color w:val="1C2B12"/>
                <w:spacing w:val="-2"/>
                <w:w w:val="105"/>
                <w:sz w:val="24"/>
                <w:szCs w:val="24"/>
                <w:lang w:val="fr-FR"/>
              </w:rPr>
            </w:pPr>
          </w:p>
          <w:p w14:paraId="3C104BBF" w14:textId="54DC269E" w:rsidR="009B2FC9" w:rsidRPr="008E4112" w:rsidRDefault="009B2FC9" w:rsidP="00884857">
            <w:pPr>
              <w:pStyle w:val="TableParagraph"/>
              <w:spacing w:before="44" w:line="252" w:lineRule="auto"/>
              <w:ind w:left="167" w:right="425"/>
              <w:rPr>
                <w:rFonts w:ascii="Liberation Sans Narrow"/>
                <w:b/>
                <w:sz w:val="32"/>
                <w:lang w:val="fr-FR"/>
              </w:rPr>
            </w:pPr>
            <w:r w:rsidRPr="008E4112">
              <w:rPr>
                <w:rFonts w:ascii="Liberation Sans Narrow" w:hAnsi="Liberation Sans Narrow"/>
                <w:b/>
                <w:bCs/>
                <w:color w:val="1C2B12"/>
                <w:sz w:val="24"/>
                <w:szCs w:val="24"/>
                <w:lang w:val="fr-FR"/>
              </w:rPr>
              <w:t>Internes</w:t>
            </w:r>
          </w:p>
        </w:tc>
        <w:tc>
          <w:tcPr>
            <w:tcW w:w="7711" w:type="dxa"/>
            <w:vMerge w:val="restart"/>
            <w:tcBorders>
              <w:top w:val="single" w:sz="8" w:space="0" w:color="000000"/>
              <w:left w:val="single" w:sz="8" w:space="0" w:color="000000"/>
              <w:right w:val="single" w:sz="8" w:space="0" w:color="000000"/>
            </w:tcBorders>
            <w:shd w:val="clear" w:color="auto" w:fill="D0CECE"/>
          </w:tcPr>
          <w:p w14:paraId="76C73E2F" w14:textId="77777777" w:rsidR="009B2FC9" w:rsidRPr="008E4112" w:rsidRDefault="009B2FC9" w:rsidP="00884857">
            <w:pPr>
              <w:pStyle w:val="TableParagraph"/>
              <w:rPr>
                <w:rFonts w:ascii="Carlito"/>
                <w:sz w:val="18"/>
                <w:szCs w:val="18"/>
                <w:lang w:val="fr-FR"/>
              </w:rPr>
            </w:pPr>
          </w:p>
          <w:p w14:paraId="0C69AD66" w14:textId="77777777" w:rsidR="009B2FC9" w:rsidRPr="008E4112" w:rsidRDefault="009B2FC9" w:rsidP="00884857">
            <w:pPr>
              <w:pStyle w:val="TableParagraph"/>
              <w:rPr>
                <w:rFonts w:ascii="Carlito"/>
                <w:sz w:val="18"/>
                <w:szCs w:val="18"/>
                <w:lang w:val="fr-FR"/>
              </w:rPr>
            </w:pPr>
            <w:r w:rsidRPr="008E4112">
              <w:rPr>
                <w:rFonts w:ascii="Carlito" w:hAnsi="Carlito"/>
                <w:sz w:val="18"/>
                <w:szCs w:val="18"/>
                <w:rtl/>
                <w:lang w:val="fr-FR"/>
              </w:rPr>
              <w:t xml:space="preserve"> </w:t>
            </w:r>
          </w:p>
          <w:p w14:paraId="747C3C05" w14:textId="77777777" w:rsidR="009B2FC9" w:rsidRPr="008E4112" w:rsidRDefault="009B2FC9" w:rsidP="00884857">
            <w:pPr>
              <w:pStyle w:val="TableParagraph"/>
              <w:rPr>
                <w:rFonts w:ascii="Carlito"/>
                <w:sz w:val="18"/>
                <w:szCs w:val="18"/>
                <w:lang w:val="fr-FR"/>
              </w:rPr>
            </w:pPr>
          </w:p>
          <w:p w14:paraId="198BBA3D" w14:textId="77777777" w:rsidR="000F6E56" w:rsidRPr="008E4112" w:rsidRDefault="000F6E56" w:rsidP="00884857">
            <w:pPr>
              <w:pStyle w:val="TableParagraph"/>
              <w:rPr>
                <w:rFonts w:ascii="Carlito"/>
                <w:sz w:val="18"/>
                <w:szCs w:val="18"/>
                <w:lang w:val="fr-FR"/>
              </w:rPr>
            </w:pPr>
          </w:p>
          <w:p w14:paraId="0FF30EE6" w14:textId="77777777" w:rsidR="009B2FC9" w:rsidRPr="008E4112" w:rsidRDefault="009B2FC9" w:rsidP="00884857">
            <w:pPr>
              <w:pStyle w:val="TableParagraph"/>
              <w:rPr>
                <w:rFonts w:ascii="Carlito"/>
                <w:sz w:val="18"/>
                <w:szCs w:val="18"/>
                <w:lang w:val="fr-FR"/>
              </w:rPr>
            </w:pPr>
            <w:r w:rsidRPr="008E4112">
              <w:rPr>
                <w:rFonts w:ascii="Carlito" w:hAnsi="Carlito"/>
                <w:sz w:val="18"/>
                <w:szCs w:val="18"/>
                <w:rtl/>
                <w:lang w:val="fr-FR"/>
              </w:rPr>
              <w:t xml:space="preserve"> </w:t>
            </w:r>
            <w:r w:rsidRPr="008E4112">
              <w:rPr>
                <w:rFonts w:ascii="Carlito" w:hAnsi="Carlito"/>
                <w:sz w:val="18"/>
                <w:szCs w:val="18"/>
                <w:lang w:val="fr-FR"/>
              </w:rPr>
              <w:t xml:space="preserve"> </w:t>
            </w:r>
          </w:p>
          <w:p w14:paraId="6888D382" w14:textId="0839064A" w:rsidR="009B2FC9" w:rsidRPr="008E4112" w:rsidRDefault="009B2FC9" w:rsidP="00884857">
            <w:pPr>
              <w:pStyle w:val="TableParagraph"/>
              <w:rPr>
                <w:rFonts w:ascii="Carlito"/>
                <w:sz w:val="18"/>
                <w:szCs w:val="18"/>
                <w:lang w:val="fr-FR"/>
              </w:rPr>
            </w:pPr>
            <w:r w:rsidRPr="008E4112">
              <w:rPr>
                <w:rFonts w:ascii="Carlito" w:hAnsi="Carlito"/>
                <w:sz w:val="18"/>
                <w:szCs w:val="18"/>
                <w:lang w:val="fr-FR"/>
              </w:rPr>
              <w:t xml:space="preserve">     </w:t>
            </w:r>
            <w:r w:rsidRPr="008E4112">
              <w:rPr>
                <w:rFonts w:ascii="Carlito" w:hAnsi="Carlito"/>
                <w:sz w:val="18"/>
                <w:szCs w:val="18"/>
                <w:rtl/>
                <w:lang w:val="fr-FR"/>
              </w:rPr>
              <w:t xml:space="preserve"> </w:t>
            </w:r>
            <w:r w:rsidRPr="008E4112">
              <w:rPr>
                <w:rFonts w:ascii="Carlito" w:hAnsi="Carlito"/>
                <w:b/>
                <w:bCs/>
                <w:sz w:val="18"/>
                <w:szCs w:val="18"/>
                <w:lang w:val="fr-FR"/>
              </w:rPr>
              <w:t>6.</w:t>
            </w:r>
            <w:r w:rsidRPr="008E4112">
              <w:rPr>
                <w:rFonts w:ascii="Carlito" w:hAnsi="Carlito"/>
                <w:sz w:val="18"/>
                <w:szCs w:val="18"/>
                <w:lang w:val="fr-FR"/>
              </w:rPr>
              <w:t xml:space="preserve"> Améliorer le processus de normalisation.</w:t>
            </w: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910BBBD" w14:textId="2DD6B2E6" w:rsidR="009B2FC9" w:rsidRPr="008E4112" w:rsidRDefault="009B2FC9" w:rsidP="00107AA2">
            <w:pPr>
              <w:pStyle w:val="NormalWeb"/>
              <w:spacing w:before="0" w:beforeAutospacing="0" w:after="0" w:afterAutospacing="0"/>
              <w:textAlignment w:val="center"/>
              <w:rPr>
                <w:rFonts w:asciiTheme="minorHAnsi" w:hAnsi="Calibri"/>
                <w:color w:val="000000" w:themeColor="text1"/>
                <w:kern w:val="24"/>
                <w:sz w:val="18"/>
                <w:szCs w:val="18"/>
                <w:lang w:val="fr-FR"/>
              </w:rPr>
            </w:pPr>
            <w:r w:rsidRPr="008E4112">
              <w:rPr>
                <w:rFonts w:asciiTheme="minorHAnsi" w:hAnsiTheme="minorHAnsi"/>
                <w:color w:val="000000" w:themeColor="text1"/>
                <w:kern w:val="24"/>
                <w:sz w:val="18"/>
                <w:szCs w:val="18"/>
                <w:lang w:val="fr-FR"/>
              </w:rPr>
              <w:t xml:space="preserve">  </w:t>
            </w:r>
            <w:r w:rsidRPr="008E4112">
              <w:rPr>
                <w:rFonts w:asciiTheme="minorHAnsi" w:hAnsiTheme="minorHAnsi"/>
                <w:b/>
                <w:bCs/>
                <w:color w:val="000000" w:themeColor="text1"/>
                <w:kern w:val="24"/>
                <w:sz w:val="18"/>
                <w:szCs w:val="18"/>
                <w:lang w:val="fr-FR"/>
              </w:rPr>
              <w:t>ICP.10</w:t>
            </w:r>
            <w:r w:rsidRPr="008E4112">
              <w:rPr>
                <w:rFonts w:asciiTheme="minorHAnsi" w:hAnsiTheme="minorHAnsi"/>
                <w:color w:val="000000" w:themeColor="text1"/>
                <w:kern w:val="24"/>
                <w:sz w:val="18"/>
                <w:szCs w:val="18"/>
                <w:lang w:val="fr-FR"/>
              </w:rPr>
              <w:t xml:space="preserve"> : % d'engagement de toutes les catégories sectorielles de parties prenantes.</w:t>
            </w:r>
          </w:p>
          <w:p w14:paraId="64271CA8" w14:textId="4F2DC483" w:rsidR="000152C3" w:rsidRPr="008E4112" w:rsidRDefault="000152C3" w:rsidP="00107AA2">
            <w:pPr>
              <w:pStyle w:val="NormalWeb"/>
              <w:spacing w:before="0" w:beforeAutospacing="0" w:after="0" w:afterAutospacing="0"/>
              <w:textAlignment w:val="center"/>
              <w:rPr>
                <w:rFonts w:ascii="Arial" w:hAnsi="Arial" w:cs="Arial"/>
                <w:sz w:val="18"/>
                <w:szCs w:val="18"/>
                <w:lang w:val="fr-FR"/>
              </w:rPr>
            </w:pPr>
          </w:p>
        </w:tc>
        <w:tc>
          <w:tcPr>
            <w:tcW w:w="3931" w:type="dxa"/>
            <w:vMerge w:val="restart"/>
            <w:tcBorders>
              <w:top w:val="single" w:sz="8" w:space="0" w:color="000000"/>
              <w:left w:val="single" w:sz="8" w:space="0" w:color="000000"/>
              <w:right w:val="single" w:sz="8" w:space="0" w:color="000000"/>
            </w:tcBorders>
            <w:shd w:val="clear" w:color="auto" w:fill="D0CECE"/>
          </w:tcPr>
          <w:p w14:paraId="0D754498" w14:textId="77777777" w:rsidR="00BE3B3D" w:rsidRPr="008E4112" w:rsidRDefault="009B2FC9" w:rsidP="00713E03">
            <w:pPr>
              <w:pStyle w:val="TableParagraph"/>
              <w:rPr>
                <w:sz w:val="18"/>
                <w:szCs w:val="18"/>
                <w:lang w:val="fr-FR"/>
              </w:rPr>
            </w:pPr>
            <w:r w:rsidRPr="008E4112">
              <w:rPr>
                <w:sz w:val="18"/>
                <w:szCs w:val="18"/>
                <w:lang w:val="fr-FR"/>
              </w:rPr>
              <w:t xml:space="preserve">  </w:t>
            </w:r>
          </w:p>
          <w:p w14:paraId="51DED650" w14:textId="77777777" w:rsidR="00BE3B3D" w:rsidRPr="008E4112" w:rsidRDefault="00BE3B3D" w:rsidP="00713E03">
            <w:pPr>
              <w:pStyle w:val="TableParagraph"/>
              <w:rPr>
                <w:sz w:val="18"/>
                <w:szCs w:val="18"/>
                <w:lang w:val="fr-FR"/>
              </w:rPr>
            </w:pPr>
            <w:r w:rsidRPr="008E4112">
              <w:rPr>
                <w:sz w:val="18"/>
                <w:szCs w:val="18"/>
                <w:lang w:val="fr-FR"/>
              </w:rPr>
              <w:t xml:space="preserve">  </w:t>
            </w:r>
          </w:p>
          <w:p w14:paraId="0B873023" w14:textId="04FD3EA8" w:rsidR="009B2FC9" w:rsidRPr="008E4112" w:rsidRDefault="00BE3B3D" w:rsidP="00F363FA">
            <w:pPr>
              <w:pStyle w:val="TableParagraph"/>
              <w:ind w:left="139"/>
              <w:rPr>
                <w:sz w:val="18"/>
                <w:szCs w:val="18"/>
                <w:u w:val="single"/>
                <w:lang w:val="fr-FR"/>
              </w:rPr>
            </w:pPr>
            <w:r w:rsidRPr="008E4112">
              <w:rPr>
                <w:sz w:val="18"/>
                <w:szCs w:val="18"/>
                <w:lang w:val="fr-FR"/>
              </w:rPr>
              <w:t xml:space="preserve">  </w:t>
            </w:r>
            <w:r w:rsidRPr="008E4112">
              <w:rPr>
                <w:b/>
                <w:bCs/>
                <w:sz w:val="18"/>
                <w:szCs w:val="18"/>
                <w:lang w:val="fr-FR"/>
              </w:rPr>
              <w:t>8.</w:t>
            </w:r>
            <w:r w:rsidRPr="008E4112">
              <w:rPr>
                <w:sz w:val="18"/>
                <w:szCs w:val="18"/>
                <w:lang w:val="fr-FR"/>
              </w:rPr>
              <w:t xml:space="preserve"> Élaborer des critères de priorisation pour les normes élaborées par les CT de l'INMPI.</w:t>
            </w:r>
          </w:p>
          <w:p w14:paraId="4B835197" w14:textId="6C8F1302" w:rsidR="00075F07" w:rsidRPr="008E4112" w:rsidRDefault="00075F07" w:rsidP="00884857">
            <w:pPr>
              <w:pStyle w:val="TableParagraph"/>
              <w:rPr>
                <w:sz w:val="18"/>
                <w:szCs w:val="18"/>
                <w:lang w:val="fr-FR"/>
              </w:rPr>
            </w:pPr>
          </w:p>
        </w:tc>
      </w:tr>
      <w:tr w:rsidR="009B2FC9" w:rsidRPr="00D01FAB" w14:paraId="6611CF38" w14:textId="77777777" w:rsidTr="008E2D31">
        <w:trPr>
          <w:trHeight w:val="210"/>
        </w:trPr>
        <w:tc>
          <w:tcPr>
            <w:tcW w:w="1899" w:type="dxa"/>
            <w:vMerge/>
            <w:tcBorders>
              <w:top w:val="nil"/>
              <w:left w:val="nil"/>
              <w:bottom w:val="nil"/>
              <w:right w:val="single" w:sz="8" w:space="0" w:color="000000"/>
            </w:tcBorders>
            <w:shd w:val="clear" w:color="auto" w:fill="D9D9D9"/>
          </w:tcPr>
          <w:p w14:paraId="688CB822" w14:textId="77777777" w:rsidR="009B2FC9" w:rsidRPr="008E4112" w:rsidRDefault="009B2FC9" w:rsidP="00884857">
            <w:pPr>
              <w:rPr>
                <w:sz w:val="2"/>
                <w:szCs w:val="2"/>
                <w:lang w:val="fr-FR"/>
              </w:rPr>
            </w:pPr>
          </w:p>
        </w:tc>
        <w:tc>
          <w:tcPr>
            <w:tcW w:w="7711" w:type="dxa"/>
            <w:vMerge/>
            <w:tcBorders>
              <w:left w:val="single" w:sz="8" w:space="0" w:color="000000"/>
              <w:right w:val="single" w:sz="8" w:space="0" w:color="000000"/>
            </w:tcBorders>
            <w:shd w:val="clear" w:color="auto" w:fill="D0CECE"/>
          </w:tcPr>
          <w:p w14:paraId="7980E516" w14:textId="77777777" w:rsidR="009B2FC9" w:rsidRPr="008E4112" w:rsidRDefault="009B2FC9" w:rsidP="00884857">
            <w:pPr>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B5246C2" w14:textId="4B2387D5" w:rsidR="009B2FC9" w:rsidRPr="008E4112" w:rsidRDefault="009B2FC9" w:rsidP="00107AA2">
            <w:pPr>
              <w:pStyle w:val="TableParagraph"/>
              <w:spacing w:before="3" w:line="188" w:lineRule="exact"/>
              <w:ind w:left="87" w:right="41"/>
              <w:rPr>
                <w:rFonts w:ascii="Carlito"/>
                <w:sz w:val="18"/>
                <w:szCs w:val="18"/>
                <w:u w:val="single"/>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11:</w:t>
            </w:r>
            <w:proofErr w:type="gramEnd"/>
            <w:r w:rsidRPr="008E4112">
              <w:rPr>
                <w:rFonts w:ascii="Carlito" w:hAnsi="Carlito"/>
                <w:sz w:val="18"/>
                <w:szCs w:val="18"/>
                <w:lang w:val="fr-FR"/>
              </w:rPr>
              <w:t xml:space="preserve"> Période de temps du processus de normalisation.</w:t>
            </w:r>
          </w:p>
          <w:p w14:paraId="60E17D0B" w14:textId="7B19463F" w:rsidR="000152C3" w:rsidRPr="008E4112" w:rsidRDefault="000152C3" w:rsidP="00107AA2">
            <w:pPr>
              <w:pStyle w:val="TableParagraph"/>
              <w:spacing w:before="3" w:line="188" w:lineRule="exact"/>
              <w:ind w:left="87" w:right="41"/>
              <w:rPr>
                <w:rFonts w:ascii="Carlito"/>
                <w:sz w:val="18"/>
                <w:szCs w:val="18"/>
                <w:lang w:val="fr-FR"/>
              </w:rPr>
            </w:pPr>
          </w:p>
        </w:tc>
        <w:tc>
          <w:tcPr>
            <w:tcW w:w="3931" w:type="dxa"/>
            <w:vMerge/>
            <w:tcBorders>
              <w:left w:val="single" w:sz="8" w:space="0" w:color="000000"/>
              <w:bottom w:val="single" w:sz="8" w:space="0" w:color="000000"/>
              <w:right w:val="single" w:sz="8" w:space="0" w:color="000000"/>
            </w:tcBorders>
            <w:shd w:val="clear" w:color="auto" w:fill="D0CECE"/>
          </w:tcPr>
          <w:p w14:paraId="4586F92B" w14:textId="77777777" w:rsidR="009B2FC9" w:rsidRPr="008E4112" w:rsidRDefault="009B2FC9" w:rsidP="00884857">
            <w:pPr>
              <w:pStyle w:val="TableParagraph"/>
              <w:rPr>
                <w:sz w:val="18"/>
                <w:szCs w:val="18"/>
                <w:lang w:val="fr-FR"/>
              </w:rPr>
            </w:pPr>
          </w:p>
        </w:tc>
      </w:tr>
      <w:tr w:rsidR="009B2FC9" w:rsidRPr="00D01FAB" w14:paraId="3260A39E" w14:textId="77777777" w:rsidTr="000152C3">
        <w:trPr>
          <w:trHeight w:val="522"/>
        </w:trPr>
        <w:tc>
          <w:tcPr>
            <w:tcW w:w="1899" w:type="dxa"/>
            <w:vMerge/>
            <w:tcBorders>
              <w:top w:val="nil"/>
              <w:left w:val="nil"/>
              <w:bottom w:val="nil"/>
              <w:right w:val="single" w:sz="8" w:space="0" w:color="000000"/>
            </w:tcBorders>
            <w:shd w:val="clear" w:color="auto" w:fill="D9D9D9"/>
          </w:tcPr>
          <w:p w14:paraId="238AB9D5" w14:textId="77777777" w:rsidR="009B2FC9" w:rsidRPr="008E4112" w:rsidRDefault="009B2FC9" w:rsidP="00884857">
            <w:pPr>
              <w:rPr>
                <w:sz w:val="2"/>
                <w:szCs w:val="2"/>
                <w:lang w:val="fr-FR"/>
              </w:rPr>
            </w:pPr>
          </w:p>
        </w:tc>
        <w:tc>
          <w:tcPr>
            <w:tcW w:w="7711" w:type="dxa"/>
            <w:vMerge/>
            <w:tcBorders>
              <w:left w:val="single" w:sz="8" w:space="0" w:color="000000"/>
              <w:right w:val="single" w:sz="8" w:space="0" w:color="000000"/>
            </w:tcBorders>
            <w:shd w:val="clear" w:color="auto" w:fill="D0CECE"/>
          </w:tcPr>
          <w:p w14:paraId="1C07DE6C" w14:textId="77777777" w:rsidR="009B2FC9" w:rsidRPr="008E4112" w:rsidRDefault="009B2FC9" w:rsidP="00884857">
            <w:pPr>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74EC97FE" w14:textId="13C4B365" w:rsidR="009B2FC9" w:rsidRPr="008E4112" w:rsidRDefault="009B2FC9" w:rsidP="00107AA2">
            <w:pPr>
              <w:pStyle w:val="TableParagraph"/>
              <w:spacing w:before="62"/>
              <w:ind w:left="87" w:right="43"/>
              <w:rPr>
                <w:rFonts w:ascii="Carlito"/>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12:</w:t>
            </w:r>
            <w:proofErr w:type="gramEnd"/>
            <w:r w:rsidRPr="008E4112">
              <w:rPr>
                <w:rFonts w:ascii="Carlito" w:hAnsi="Carlito"/>
                <w:b/>
                <w:bCs/>
                <w:sz w:val="18"/>
                <w:szCs w:val="18"/>
                <w:lang w:val="fr-FR"/>
              </w:rPr>
              <w:t xml:space="preserve"> </w:t>
            </w:r>
            <w:r w:rsidRPr="008E4112">
              <w:rPr>
                <w:rFonts w:ascii="Carlito" w:hAnsi="Carlito"/>
                <w:sz w:val="18"/>
                <w:szCs w:val="18"/>
                <w:lang w:val="fr-FR"/>
              </w:rPr>
              <w:t>% de femmes expertes impliquées dans des projets de normalisation.</w:t>
            </w: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338FE568" w14:textId="17C9E9CA" w:rsidR="009B2FC9" w:rsidRPr="008E4112" w:rsidRDefault="00A72D6F" w:rsidP="00F363FA">
            <w:pPr>
              <w:pStyle w:val="TableParagraph"/>
              <w:ind w:left="139"/>
              <w:rPr>
                <w:sz w:val="18"/>
                <w:szCs w:val="18"/>
                <w:lang w:val="fr-FR"/>
              </w:rPr>
            </w:pPr>
            <w:r w:rsidRPr="008E4112">
              <w:rPr>
                <w:b/>
                <w:bCs/>
                <w:sz w:val="18"/>
                <w:szCs w:val="18"/>
                <w:lang w:val="fr-FR"/>
              </w:rPr>
              <w:t>9.</w:t>
            </w:r>
            <w:r w:rsidRPr="008E4112">
              <w:rPr>
                <w:sz w:val="18"/>
                <w:szCs w:val="18"/>
                <w:lang w:val="fr-FR"/>
              </w:rPr>
              <w:t xml:space="preserve"> Élaborer et Mettre en œuvre le Plan d'Action de l'INMPI sur l'égalité </w:t>
            </w:r>
            <w:r w:rsidR="00E870C7" w:rsidRPr="00E870C7">
              <w:rPr>
                <w:sz w:val="18"/>
                <w:szCs w:val="18"/>
                <w:lang w:val="fr-FR"/>
              </w:rPr>
              <w:t>en matière de genre.</w:t>
            </w:r>
          </w:p>
        </w:tc>
      </w:tr>
      <w:tr w:rsidR="009B2FC9" w:rsidRPr="00D01FAB" w14:paraId="5D3492A8" w14:textId="77777777" w:rsidTr="001A27A0">
        <w:trPr>
          <w:trHeight w:val="495"/>
        </w:trPr>
        <w:tc>
          <w:tcPr>
            <w:tcW w:w="1899" w:type="dxa"/>
            <w:vMerge/>
            <w:tcBorders>
              <w:top w:val="nil"/>
              <w:left w:val="nil"/>
              <w:bottom w:val="nil"/>
              <w:right w:val="single" w:sz="8" w:space="0" w:color="000000"/>
            </w:tcBorders>
            <w:shd w:val="clear" w:color="auto" w:fill="D9D9D9"/>
          </w:tcPr>
          <w:p w14:paraId="40345AE7" w14:textId="77777777" w:rsidR="009B2FC9" w:rsidRPr="008E4112" w:rsidRDefault="009B2FC9" w:rsidP="00884857">
            <w:pPr>
              <w:rPr>
                <w:sz w:val="2"/>
                <w:szCs w:val="2"/>
                <w:lang w:val="fr-FR"/>
              </w:rPr>
            </w:pPr>
          </w:p>
        </w:tc>
        <w:tc>
          <w:tcPr>
            <w:tcW w:w="7711" w:type="dxa"/>
            <w:vMerge/>
            <w:tcBorders>
              <w:left w:val="single" w:sz="8" w:space="0" w:color="000000"/>
              <w:right w:val="single" w:sz="8" w:space="0" w:color="000000"/>
            </w:tcBorders>
            <w:shd w:val="clear" w:color="auto" w:fill="D0CECE"/>
          </w:tcPr>
          <w:p w14:paraId="33902629" w14:textId="77777777" w:rsidR="009B2FC9" w:rsidRPr="008E4112" w:rsidRDefault="009B2FC9" w:rsidP="00884857">
            <w:pPr>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3C14CF5B" w14:textId="638829E4" w:rsidR="009B2FC9" w:rsidRPr="008E4112" w:rsidRDefault="009B2FC9" w:rsidP="006B30F2">
            <w:pPr>
              <w:pStyle w:val="TableParagraph"/>
              <w:spacing w:before="62"/>
              <w:ind w:left="87" w:right="43"/>
              <w:rPr>
                <w:rFonts w:ascii="Carlito"/>
                <w:b/>
                <w:bCs/>
                <w:sz w:val="18"/>
                <w:szCs w:val="18"/>
                <w:lang w:val="fr-FR"/>
              </w:rPr>
            </w:pPr>
            <w:r w:rsidRPr="008E4112">
              <w:rPr>
                <w:rFonts w:ascii="Carlito" w:hAnsiTheme="minorHAnsi"/>
                <w:b/>
                <w:bCs/>
                <w:sz w:val="18"/>
                <w:szCs w:val="18"/>
                <w:lang w:val="fr-FR"/>
              </w:rPr>
              <w:t>ICP. 13 :</w:t>
            </w:r>
            <w:r w:rsidRPr="008E4112">
              <w:rPr>
                <w:rFonts w:ascii="Carlito" w:hAnsiTheme="minorHAnsi"/>
                <w:sz w:val="18"/>
                <w:szCs w:val="18"/>
                <w:lang w:val="fr-FR"/>
              </w:rPr>
              <w:t xml:space="preserve"> </w:t>
            </w:r>
            <w:r w:rsidRPr="008E4112">
              <w:rPr>
                <w:rFonts w:asciiTheme="minorHAnsi" w:hAnsiTheme="minorHAnsi"/>
                <w:sz w:val="18"/>
                <w:szCs w:val="18"/>
                <w:lang w:val="fr-FR"/>
              </w:rPr>
              <w:t>% de satisfaction des besoins de recherche du CT.</w:t>
            </w: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4401F990" w14:textId="77777777" w:rsidR="00C44740" w:rsidRPr="008E4112" w:rsidRDefault="009B2FC9" w:rsidP="006B30F2">
            <w:pPr>
              <w:rPr>
                <w:sz w:val="18"/>
                <w:szCs w:val="18"/>
                <w:lang w:val="fr-FR"/>
              </w:rPr>
            </w:pPr>
            <w:r w:rsidRPr="008E4112">
              <w:rPr>
                <w:sz w:val="18"/>
                <w:szCs w:val="18"/>
                <w:lang w:val="fr-FR"/>
              </w:rPr>
              <w:t xml:space="preserve">   </w:t>
            </w:r>
          </w:p>
          <w:p w14:paraId="6B31BEF2" w14:textId="6F253A89" w:rsidR="009B2FC9" w:rsidRPr="008E4112" w:rsidRDefault="00A72D6F" w:rsidP="00F363FA">
            <w:pPr>
              <w:ind w:left="139"/>
              <w:rPr>
                <w:sz w:val="18"/>
                <w:szCs w:val="18"/>
                <w:lang w:val="fr-FR"/>
              </w:rPr>
            </w:pPr>
            <w:r w:rsidRPr="008E4112">
              <w:rPr>
                <w:b/>
                <w:bCs/>
                <w:sz w:val="18"/>
                <w:szCs w:val="18"/>
                <w:lang w:val="fr-FR"/>
              </w:rPr>
              <w:t>10.</w:t>
            </w:r>
            <w:r w:rsidRPr="008E4112">
              <w:rPr>
                <w:sz w:val="18"/>
                <w:szCs w:val="18"/>
                <w:lang w:val="fr-FR"/>
              </w:rPr>
              <w:t xml:space="preserve"> Soutenir l'élaboration des normes avec des experts et des recherches compétents.</w:t>
            </w:r>
          </w:p>
          <w:p w14:paraId="0563B572" w14:textId="6E7747B7" w:rsidR="009B2FC9" w:rsidRPr="008E4112" w:rsidRDefault="009B2FC9" w:rsidP="00884857">
            <w:pPr>
              <w:pStyle w:val="TableParagraph"/>
              <w:rPr>
                <w:sz w:val="18"/>
                <w:szCs w:val="18"/>
                <w:lang w:val="fr-FR"/>
              </w:rPr>
            </w:pPr>
          </w:p>
        </w:tc>
      </w:tr>
      <w:tr w:rsidR="009B2FC9" w:rsidRPr="00D01FAB" w14:paraId="1971E148" w14:textId="77777777" w:rsidTr="00D94813">
        <w:trPr>
          <w:trHeight w:val="405"/>
        </w:trPr>
        <w:tc>
          <w:tcPr>
            <w:tcW w:w="1899" w:type="dxa"/>
            <w:vMerge/>
            <w:tcBorders>
              <w:top w:val="nil"/>
              <w:left w:val="nil"/>
              <w:bottom w:val="nil"/>
              <w:right w:val="single" w:sz="8" w:space="0" w:color="000000"/>
            </w:tcBorders>
            <w:shd w:val="clear" w:color="auto" w:fill="D9D9D9"/>
          </w:tcPr>
          <w:p w14:paraId="5050F2E8" w14:textId="77777777" w:rsidR="009B2FC9" w:rsidRPr="008E4112" w:rsidRDefault="009B2FC9" w:rsidP="00884857">
            <w:pPr>
              <w:rPr>
                <w:sz w:val="2"/>
                <w:szCs w:val="2"/>
                <w:lang w:val="fr-FR"/>
              </w:rPr>
            </w:pPr>
          </w:p>
        </w:tc>
        <w:tc>
          <w:tcPr>
            <w:tcW w:w="7711" w:type="dxa"/>
            <w:vMerge/>
            <w:tcBorders>
              <w:left w:val="single" w:sz="8" w:space="0" w:color="000000"/>
              <w:bottom w:val="single" w:sz="8" w:space="0" w:color="000000"/>
              <w:right w:val="single" w:sz="8" w:space="0" w:color="000000"/>
            </w:tcBorders>
            <w:shd w:val="clear" w:color="auto" w:fill="D0CECE"/>
          </w:tcPr>
          <w:p w14:paraId="4C839BAD" w14:textId="77777777" w:rsidR="009B2FC9" w:rsidRPr="008E4112" w:rsidRDefault="009B2FC9" w:rsidP="00884857">
            <w:pPr>
              <w:rPr>
                <w:sz w:val="18"/>
                <w:szCs w:val="18"/>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6E90D36A" w14:textId="1D7897A4" w:rsidR="000F6E56" w:rsidRPr="008E4112" w:rsidRDefault="009B2FC9" w:rsidP="00AF5AC7">
            <w:pPr>
              <w:pStyle w:val="TableParagraph"/>
              <w:spacing w:before="62"/>
              <w:ind w:left="87" w:right="43"/>
              <w:rPr>
                <w:rFonts w:ascii="Carlito"/>
                <w:b/>
                <w:bCs/>
                <w:sz w:val="18"/>
                <w:szCs w:val="18"/>
                <w:lang w:val="fr-FR"/>
              </w:rPr>
            </w:pPr>
            <w:r w:rsidRPr="008E4112">
              <w:rPr>
                <w:rFonts w:ascii="Carlito" w:hAnsi="Calibri"/>
                <w:b/>
                <w:bCs/>
                <w:sz w:val="18"/>
                <w:szCs w:val="18"/>
                <w:lang w:val="fr-FR"/>
              </w:rPr>
              <w:t xml:space="preserve"> ICP. 14 :</w:t>
            </w:r>
            <w:r w:rsidRPr="008E4112">
              <w:rPr>
                <w:rFonts w:ascii="Carlito" w:hAnsi="Calibri"/>
                <w:sz w:val="18"/>
                <w:szCs w:val="18"/>
                <w:lang w:val="fr-FR"/>
              </w:rPr>
              <w:t xml:space="preserve"> </w:t>
            </w:r>
            <w:r w:rsidRPr="008E4112">
              <w:rPr>
                <w:rFonts w:ascii="Calibri" w:hAnsi="Calibri"/>
                <w:kern w:val="2"/>
                <w:sz w:val="18"/>
                <w:szCs w:val="18"/>
                <w:lang w:val="fr-FR"/>
                <w14:ligatures w14:val="standardContextual"/>
              </w:rPr>
              <w:t>% de projets priorisés sur le total identifié pour prendre en compte l'alignement sur les critères de priorisation.</w:t>
            </w:r>
            <w:r w:rsidRPr="008E4112">
              <w:rPr>
                <w:rFonts w:ascii="Carlito" w:hAnsi="Calibri"/>
                <w:b/>
                <w:bCs/>
                <w:sz w:val="18"/>
                <w:szCs w:val="18"/>
                <w:lang w:val="fr-FR"/>
              </w:rPr>
              <w:t xml:space="preserve">   </w:t>
            </w:r>
          </w:p>
          <w:p w14:paraId="6FF81D2D" w14:textId="183FB0A6" w:rsidR="00AF5AC7" w:rsidRPr="008E4112" w:rsidRDefault="00AF5AC7" w:rsidP="00AF5AC7">
            <w:pPr>
              <w:pStyle w:val="TableParagraph"/>
              <w:spacing w:before="62"/>
              <w:ind w:left="87" w:right="43"/>
              <w:rPr>
                <w:rFonts w:ascii="Carlito"/>
                <w:b/>
                <w:bCs/>
                <w:sz w:val="18"/>
                <w:szCs w:val="18"/>
                <w:lang w:val="fr-FR"/>
              </w:rPr>
            </w:pP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510F295B" w14:textId="77777777" w:rsidR="009B2FC9" w:rsidRPr="008E4112" w:rsidRDefault="000F6E56" w:rsidP="006B30F2">
            <w:pPr>
              <w:rPr>
                <w:sz w:val="18"/>
                <w:szCs w:val="18"/>
                <w:lang w:val="fr-FR"/>
              </w:rPr>
            </w:pPr>
            <w:r w:rsidRPr="008E4112">
              <w:rPr>
                <w:sz w:val="18"/>
                <w:szCs w:val="18"/>
                <w:lang w:val="fr-FR"/>
              </w:rPr>
              <w:t xml:space="preserve"> </w:t>
            </w:r>
          </w:p>
          <w:p w14:paraId="1C8445AE" w14:textId="74FB4846" w:rsidR="000F6E56" w:rsidRPr="008E4112" w:rsidRDefault="000F6E56" w:rsidP="006B30F2">
            <w:pPr>
              <w:rPr>
                <w:sz w:val="18"/>
                <w:szCs w:val="18"/>
                <w:lang w:val="fr-FR"/>
              </w:rPr>
            </w:pPr>
            <w:r w:rsidRPr="008E4112">
              <w:rPr>
                <w:sz w:val="18"/>
                <w:szCs w:val="18"/>
                <w:lang w:val="fr-FR"/>
              </w:rPr>
              <w:t xml:space="preserve">    </w:t>
            </w:r>
            <w:r w:rsidRPr="008E4112">
              <w:rPr>
                <w:b/>
                <w:bCs/>
                <w:sz w:val="18"/>
                <w:szCs w:val="18"/>
                <w:lang w:val="fr-FR"/>
              </w:rPr>
              <w:t>11.</w:t>
            </w:r>
            <w:r w:rsidRPr="008E4112">
              <w:rPr>
                <w:sz w:val="18"/>
                <w:szCs w:val="18"/>
                <w:lang w:val="fr-FR"/>
              </w:rPr>
              <w:t xml:space="preserve"> Prioriser les besoins en normes des états membres. </w:t>
            </w:r>
          </w:p>
        </w:tc>
      </w:tr>
      <w:tr w:rsidR="00107AA2" w:rsidRPr="00D01FAB" w14:paraId="7D4F0A58" w14:textId="77777777" w:rsidTr="00A93CE9">
        <w:trPr>
          <w:trHeight w:val="288"/>
        </w:trPr>
        <w:tc>
          <w:tcPr>
            <w:tcW w:w="1899" w:type="dxa"/>
            <w:vMerge/>
            <w:tcBorders>
              <w:top w:val="nil"/>
              <w:left w:val="nil"/>
              <w:bottom w:val="nil"/>
              <w:right w:val="single" w:sz="8" w:space="0" w:color="000000"/>
            </w:tcBorders>
            <w:shd w:val="clear" w:color="auto" w:fill="D9D9D9"/>
          </w:tcPr>
          <w:p w14:paraId="41D9D9E8" w14:textId="77777777" w:rsidR="00107AA2" w:rsidRPr="008E4112" w:rsidRDefault="00107AA2">
            <w:pPr>
              <w:rPr>
                <w:sz w:val="2"/>
                <w:szCs w:val="2"/>
                <w:lang w:val="fr-FR"/>
              </w:rPr>
            </w:pPr>
          </w:p>
        </w:tc>
        <w:tc>
          <w:tcPr>
            <w:tcW w:w="7711" w:type="dxa"/>
            <w:vMerge w:val="restart"/>
            <w:tcBorders>
              <w:top w:val="single" w:sz="8" w:space="0" w:color="000000"/>
              <w:left w:val="single" w:sz="8" w:space="0" w:color="000000"/>
              <w:right w:val="single" w:sz="8" w:space="0" w:color="000000"/>
            </w:tcBorders>
            <w:shd w:val="clear" w:color="auto" w:fill="D0CECE"/>
          </w:tcPr>
          <w:p w14:paraId="1D26B94E" w14:textId="77777777" w:rsidR="00E93D14" w:rsidRPr="008E4112" w:rsidRDefault="00E93D14" w:rsidP="00107AA2">
            <w:pPr>
              <w:pStyle w:val="TableParagraph"/>
              <w:spacing w:before="18"/>
              <w:rPr>
                <w:rFonts w:ascii="Carlito"/>
                <w:b/>
                <w:bCs/>
                <w:sz w:val="18"/>
                <w:szCs w:val="18"/>
                <w:lang w:val="fr-FR"/>
              </w:rPr>
            </w:pPr>
          </w:p>
          <w:p w14:paraId="64617759" w14:textId="381AB8E9" w:rsidR="00107AA2" w:rsidRPr="008E4112" w:rsidRDefault="00107AA2" w:rsidP="008E4112">
            <w:pPr>
              <w:pStyle w:val="TableParagraph"/>
              <w:spacing w:before="18"/>
              <w:rPr>
                <w:rFonts w:ascii="Carlito"/>
                <w:sz w:val="18"/>
                <w:szCs w:val="18"/>
                <w:lang w:val="fr-FR"/>
              </w:rPr>
            </w:pPr>
            <w:r w:rsidRPr="008E4112">
              <w:rPr>
                <w:rFonts w:ascii="Carlito" w:hAnsi="Carlito"/>
                <w:b/>
                <w:bCs/>
                <w:sz w:val="18"/>
                <w:szCs w:val="18"/>
                <w:rtl/>
                <w:lang w:val="fr-FR"/>
              </w:rPr>
              <w:t xml:space="preserve">   </w:t>
            </w:r>
            <w:r w:rsidRPr="008E4112">
              <w:rPr>
                <w:rFonts w:ascii="Carlito" w:hAnsi="Carlito"/>
                <w:b/>
                <w:bCs/>
                <w:sz w:val="18"/>
                <w:szCs w:val="18"/>
                <w:lang w:val="fr-FR"/>
              </w:rPr>
              <w:t>7.</w:t>
            </w:r>
            <w:r w:rsidRPr="008E4112">
              <w:rPr>
                <w:rFonts w:ascii="Carlito" w:hAnsi="Carlito"/>
                <w:sz w:val="18"/>
                <w:szCs w:val="18"/>
                <w:lang w:val="fr-FR"/>
              </w:rPr>
              <w:t xml:space="preserve">  Soutenir et coordonner tous les états membres, en particulier les Pays les Moins Avancés, pour une participation efficace aux activités de l'INMPI, y compris les Conseils de l'INMPI (CM, CGN, C</w:t>
            </w:r>
            <w:r w:rsidR="00E870C7">
              <w:rPr>
                <w:rFonts w:ascii="Carlito" w:hAnsi="Carlito"/>
                <w:sz w:val="18"/>
                <w:szCs w:val="18"/>
                <w:lang w:val="fr-FR"/>
              </w:rPr>
              <w:t>G</w:t>
            </w:r>
            <w:r w:rsidRPr="008E4112">
              <w:rPr>
                <w:rFonts w:ascii="Carlito" w:hAnsi="Carlito"/>
                <w:sz w:val="18"/>
                <w:szCs w:val="18"/>
                <w:lang w:val="fr-FR"/>
              </w:rPr>
              <w:t>A) en plus des CT.</w:t>
            </w:r>
          </w:p>
          <w:p w14:paraId="7E850D3F" w14:textId="475C487D" w:rsidR="00107AA2" w:rsidRPr="008E4112" w:rsidRDefault="00107AA2">
            <w:pPr>
              <w:pStyle w:val="TableParagraph"/>
              <w:spacing w:before="13" w:line="196" w:lineRule="exact"/>
              <w:ind w:left="45"/>
              <w:jc w:val="center"/>
              <w:rPr>
                <w:rFonts w:ascii="Carlito"/>
                <w:sz w:val="18"/>
                <w:szCs w:val="18"/>
                <w:lang w:val="fr-FR"/>
              </w:rPr>
            </w:pPr>
          </w:p>
        </w:tc>
        <w:tc>
          <w:tcPr>
            <w:tcW w:w="5189" w:type="dxa"/>
            <w:tcBorders>
              <w:top w:val="single" w:sz="8" w:space="0" w:color="000000"/>
              <w:left w:val="single" w:sz="8" w:space="0" w:color="000000"/>
              <w:bottom w:val="single" w:sz="4" w:space="0" w:color="auto"/>
              <w:right w:val="single" w:sz="8" w:space="0" w:color="000000"/>
            </w:tcBorders>
            <w:shd w:val="clear" w:color="auto" w:fill="D0CECE"/>
          </w:tcPr>
          <w:p w14:paraId="2392654E" w14:textId="3CDE1463" w:rsidR="00B12358" w:rsidRPr="008E4112" w:rsidRDefault="00107AA2" w:rsidP="008E4112">
            <w:pPr>
              <w:pStyle w:val="TableParagraph"/>
              <w:spacing w:before="15" w:line="216" w:lineRule="exact"/>
              <w:ind w:left="92" w:hanging="92"/>
              <w:rPr>
                <w:rFonts w:ascii="Carlito"/>
                <w:sz w:val="18"/>
                <w:szCs w:val="18"/>
                <w:lang w:val="fr-FR"/>
              </w:rPr>
            </w:pPr>
            <w:r w:rsidRPr="008E4112">
              <w:rPr>
                <w:rFonts w:ascii="Carlito" w:hAnsi="Carlito"/>
                <w:sz w:val="18"/>
                <w:szCs w:val="18"/>
                <w:lang w:val="fr-FR"/>
              </w:rPr>
              <w:t xml:space="preserve">  </w:t>
            </w:r>
            <w:r w:rsidRPr="008E4112">
              <w:rPr>
                <w:rFonts w:ascii="Carlito" w:hAnsi="Carlito"/>
                <w:b/>
                <w:bCs/>
                <w:sz w:val="18"/>
                <w:szCs w:val="18"/>
                <w:lang w:val="fr-FR"/>
              </w:rPr>
              <w:t>ICP.</w:t>
            </w:r>
            <w:proofErr w:type="gramStart"/>
            <w:r w:rsidRPr="008E4112">
              <w:rPr>
                <w:rFonts w:ascii="Carlito" w:hAnsi="Carlito"/>
                <w:b/>
                <w:bCs/>
                <w:sz w:val="18"/>
                <w:szCs w:val="18"/>
                <w:lang w:val="fr-FR"/>
              </w:rPr>
              <w:t>15:</w:t>
            </w:r>
            <w:proofErr w:type="gramEnd"/>
            <w:r w:rsidRPr="008E4112">
              <w:rPr>
                <w:rFonts w:ascii="Carlito" w:hAnsi="Carlito"/>
                <w:sz w:val="18"/>
                <w:szCs w:val="18"/>
                <w:lang w:val="fr-FR"/>
              </w:rPr>
              <w:t xml:space="preserve"> Augmentation de l'engagement des membres des PMA dans les activités de </w:t>
            </w:r>
            <w:r w:rsidR="00A03FA8" w:rsidRPr="008E4112">
              <w:rPr>
                <w:rFonts w:ascii="Carlito" w:hAnsi="Carlito"/>
                <w:sz w:val="18"/>
                <w:szCs w:val="18"/>
                <w:lang w:val="fr-FR"/>
              </w:rPr>
              <w:t>l’INMPI par</w:t>
            </w:r>
            <w:r w:rsidR="004D3726" w:rsidRPr="008E4112">
              <w:rPr>
                <w:rFonts w:ascii="Carlito" w:hAnsi="Carlito"/>
                <w:sz w:val="18"/>
                <w:szCs w:val="18"/>
                <w:lang w:val="fr-FR"/>
              </w:rPr>
              <w:t xml:space="preserve"> rapport à l'adhésion aux CT et aux Conseils de l'INMPI.</w:t>
            </w:r>
          </w:p>
          <w:p w14:paraId="515A2F1C" w14:textId="728AC555" w:rsidR="0090629B" w:rsidRPr="008E4112" w:rsidRDefault="0090629B" w:rsidP="004D3726">
            <w:pPr>
              <w:pStyle w:val="TableParagraph"/>
              <w:spacing w:before="15" w:line="216" w:lineRule="exact"/>
              <w:ind w:left="1313" w:hanging="1313"/>
              <w:rPr>
                <w:rFonts w:ascii="Carlito"/>
                <w:sz w:val="18"/>
                <w:szCs w:val="18"/>
                <w:u w:val="single"/>
                <w:lang w:val="fr-FR"/>
              </w:rPr>
            </w:pPr>
          </w:p>
        </w:tc>
        <w:tc>
          <w:tcPr>
            <w:tcW w:w="3931" w:type="dxa"/>
            <w:vMerge w:val="restart"/>
            <w:tcBorders>
              <w:top w:val="single" w:sz="8" w:space="0" w:color="000000"/>
              <w:left w:val="single" w:sz="8" w:space="0" w:color="000000"/>
              <w:right w:val="single" w:sz="8" w:space="0" w:color="000000"/>
            </w:tcBorders>
            <w:shd w:val="clear" w:color="auto" w:fill="D0CECE"/>
          </w:tcPr>
          <w:p w14:paraId="134053BF" w14:textId="77777777" w:rsidR="007E3A10" w:rsidRPr="008E4112" w:rsidRDefault="00D94813">
            <w:pPr>
              <w:pStyle w:val="TableParagraph"/>
              <w:rPr>
                <w:sz w:val="18"/>
                <w:szCs w:val="18"/>
                <w:lang w:val="fr-FR"/>
              </w:rPr>
            </w:pPr>
            <w:r w:rsidRPr="008E4112">
              <w:rPr>
                <w:sz w:val="18"/>
                <w:szCs w:val="18"/>
                <w:lang w:val="fr-FR"/>
              </w:rPr>
              <w:t xml:space="preserve">  </w:t>
            </w:r>
          </w:p>
          <w:p w14:paraId="5C7CE8AF" w14:textId="77777777" w:rsidR="00B12358" w:rsidRPr="008E4112" w:rsidRDefault="00D94813">
            <w:pPr>
              <w:pStyle w:val="TableParagraph"/>
              <w:rPr>
                <w:sz w:val="18"/>
                <w:szCs w:val="18"/>
                <w:lang w:val="fr-FR"/>
              </w:rPr>
            </w:pPr>
            <w:r w:rsidRPr="008E4112">
              <w:rPr>
                <w:sz w:val="18"/>
                <w:szCs w:val="18"/>
                <w:lang w:val="fr-FR"/>
              </w:rPr>
              <w:t xml:space="preserve">  </w:t>
            </w:r>
          </w:p>
          <w:p w14:paraId="0BCE1D84" w14:textId="00F1EBAC" w:rsidR="00107AA2" w:rsidRPr="008E4112" w:rsidRDefault="00C44A9A" w:rsidP="00F363FA">
            <w:pPr>
              <w:pStyle w:val="TableParagraph"/>
              <w:ind w:left="139"/>
              <w:rPr>
                <w:sz w:val="18"/>
                <w:szCs w:val="18"/>
                <w:lang w:val="fr-FR"/>
              </w:rPr>
            </w:pPr>
            <w:r w:rsidRPr="008E4112">
              <w:rPr>
                <w:b/>
                <w:bCs/>
                <w:sz w:val="18"/>
                <w:szCs w:val="18"/>
                <w:lang w:val="fr-FR"/>
              </w:rPr>
              <w:t>12.</w:t>
            </w:r>
            <w:r w:rsidRPr="008E4112">
              <w:rPr>
                <w:sz w:val="18"/>
                <w:szCs w:val="18"/>
                <w:lang w:val="fr-FR"/>
              </w:rPr>
              <w:t xml:space="preserve"> Élaborer un programme de soutien pour les états membres des PMA. </w:t>
            </w:r>
          </w:p>
        </w:tc>
      </w:tr>
      <w:tr w:rsidR="00107AA2" w:rsidRPr="00D01FAB" w14:paraId="1075DA6F" w14:textId="77777777" w:rsidTr="00A93CE9">
        <w:trPr>
          <w:trHeight w:val="388"/>
        </w:trPr>
        <w:tc>
          <w:tcPr>
            <w:tcW w:w="1899" w:type="dxa"/>
            <w:vMerge/>
            <w:tcBorders>
              <w:top w:val="nil"/>
              <w:left w:val="nil"/>
              <w:bottom w:val="nil"/>
              <w:right w:val="single" w:sz="8" w:space="0" w:color="000000"/>
            </w:tcBorders>
            <w:shd w:val="clear" w:color="auto" w:fill="D9D9D9"/>
          </w:tcPr>
          <w:p w14:paraId="0FEE66FB" w14:textId="77777777" w:rsidR="00107AA2" w:rsidRPr="008E4112" w:rsidRDefault="00107AA2">
            <w:pPr>
              <w:rPr>
                <w:sz w:val="2"/>
                <w:szCs w:val="2"/>
                <w:lang w:val="fr-FR"/>
              </w:rPr>
            </w:pPr>
          </w:p>
        </w:tc>
        <w:tc>
          <w:tcPr>
            <w:tcW w:w="7711" w:type="dxa"/>
            <w:vMerge/>
            <w:tcBorders>
              <w:left w:val="single" w:sz="8" w:space="0" w:color="000000"/>
              <w:bottom w:val="single" w:sz="8" w:space="0" w:color="000000"/>
              <w:right w:val="single" w:sz="8" w:space="0" w:color="000000"/>
            </w:tcBorders>
            <w:shd w:val="clear" w:color="auto" w:fill="D0CECE"/>
          </w:tcPr>
          <w:p w14:paraId="47F151EC" w14:textId="77777777" w:rsidR="00107AA2" w:rsidRPr="008E4112" w:rsidRDefault="00107AA2" w:rsidP="00107AA2">
            <w:pPr>
              <w:pStyle w:val="TableParagraph"/>
              <w:spacing w:before="18"/>
              <w:rPr>
                <w:rFonts w:ascii="Carlito"/>
                <w:sz w:val="18"/>
                <w:szCs w:val="18"/>
                <w:rtl/>
                <w:lang w:val="fr-FR"/>
              </w:rPr>
            </w:pPr>
          </w:p>
        </w:tc>
        <w:tc>
          <w:tcPr>
            <w:tcW w:w="5189" w:type="dxa"/>
            <w:tcBorders>
              <w:top w:val="single" w:sz="4" w:space="0" w:color="auto"/>
              <w:left w:val="single" w:sz="8" w:space="0" w:color="000000"/>
              <w:bottom w:val="single" w:sz="8" w:space="0" w:color="000000"/>
              <w:right w:val="single" w:sz="8" w:space="0" w:color="000000"/>
            </w:tcBorders>
            <w:shd w:val="clear" w:color="auto" w:fill="D0CECE"/>
          </w:tcPr>
          <w:p w14:paraId="0FE0A10E" w14:textId="6A3D1B36" w:rsidR="00B12358" w:rsidRPr="008E4112" w:rsidRDefault="006823EA" w:rsidP="00A03FA8">
            <w:pPr>
              <w:pStyle w:val="TableParagraph"/>
              <w:spacing w:before="15" w:line="216" w:lineRule="exact"/>
              <w:ind w:left="94" w:hanging="94"/>
              <w:rPr>
                <w:rFonts w:ascii="Carlito"/>
                <w:sz w:val="18"/>
                <w:szCs w:val="18"/>
                <w:lang w:val="fr-FR"/>
              </w:rPr>
            </w:pPr>
            <w:r w:rsidRPr="008E4112">
              <w:rPr>
                <w:rFonts w:ascii="Carlito" w:hAnsi="Carlito"/>
                <w:sz w:val="18"/>
                <w:szCs w:val="18"/>
                <w:lang w:val="fr-FR"/>
              </w:rPr>
              <w:t xml:space="preserve">   </w:t>
            </w:r>
            <w:r w:rsidRPr="008E4112">
              <w:rPr>
                <w:rFonts w:ascii="Carlito" w:hAnsi="Carlito"/>
                <w:b/>
                <w:bCs/>
                <w:sz w:val="18"/>
                <w:szCs w:val="18"/>
                <w:lang w:val="fr-FR"/>
              </w:rPr>
              <w:t>ICP.16</w:t>
            </w:r>
            <w:r w:rsidRPr="008E4112">
              <w:rPr>
                <w:rFonts w:ascii="Carlito" w:hAnsi="Carlito"/>
                <w:sz w:val="18"/>
                <w:szCs w:val="18"/>
                <w:lang w:val="fr-FR"/>
              </w:rPr>
              <w:t xml:space="preserve"> : % d'augmentation de la participation d'experts des PMA</w:t>
            </w:r>
            <w:r w:rsidR="005B54BE" w:rsidRPr="008E4112">
              <w:rPr>
                <w:rFonts w:ascii="Carlito" w:hAnsi="Carlito"/>
                <w:sz w:val="18"/>
                <w:szCs w:val="18"/>
                <w:lang w:val="fr-FR"/>
              </w:rPr>
              <w:t xml:space="preserve"> aux</w:t>
            </w:r>
            <w:r w:rsidR="00A03FA8">
              <w:rPr>
                <w:rFonts w:ascii="Carlito" w:hAnsi="Carlito"/>
                <w:sz w:val="18"/>
                <w:szCs w:val="18"/>
                <w:lang w:val="fr-FR"/>
              </w:rPr>
              <w:t xml:space="preserve"> </w:t>
            </w:r>
            <w:r w:rsidR="005B54BE" w:rsidRPr="008E4112">
              <w:rPr>
                <w:rFonts w:ascii="Carlito" w:hAnsi="Carlito"/>
                <w:sz w:val="18"/>
                <w:szCs w:val="18"/>
                <w:lang w:val="fr-FR"/>
              </w:rPr>
              <w:t>activités de l'INMPI.</w:t>
            </w:r>
          </w:p>
        </w:tc>
        <w:tc>
          <w:tcPr>
            <w:tcW w:w="3931" w:type="dxa"/>
            <w:vMerge/>
            <w:tcBorders>
              <w:left w:val="single" w:sz="8" w:space="0" w:color="000000"/>
              <w:bottom w:val="single" w:sz="8" w:space="0" w:color="000000"/>
              <w:right w:val="single" w:sz="8" w:space="0" w:color="000000"/>
            </w:tcBorders>
            <w:shd w:val="clear" w:color="auto" w:fill="D0CECE"/>
          </w:tcPr>
          <w:p w14:paraId="378F5327" w14:textId="77777777" w:rsidR="00107AA2" w:rsidRPr="008E4112" w:rsidRDefault="00107AA2">
            <w:pPr>
              <w:pStyle w:val="TableParagraph"/>
              <w:rPr>
                <w:sz w:val="18"/>
                <w:szCs w:val="18"/>
                <w:lang w:val="fr-FR"/>
              </w:rPr>
            </w:pPr>
          </w:p>
        </w:tc>
      </w:tr>
      <w:tr w:rsidR="00576441" w:rsidRPr="00D01FAB" w14:paraId="2FFE7212" w14:textId="77777777" w:rsidTr="00A22851">
        <w:trPr>
          <w:trHeight w:val="413"/>
        </w:trPr>
        <w:tc>
          <w:tcPr>
            <w:tcW w:w="1899" w:type="dxa"/>
            <w:vMerge w:val="restart"/>
            <w:tcBorders>
              <w:top w:val="nil"/>
              <w:left w:val="nil"/>
              <w:bottom w:val="nil"/>
              <w:right w:val="single" w:sz="8" w:space="0" w:color="000000"/>
            </w:tcBorders>
            <w:shd w:val="clear" w:color="auto" w:fill="E1EFD9"/>
          </w:tcPr>
          <w:p w14:paraId="05D63FB4" w14:textId="77777777" w:rsidR="00576441" w:rsidRPr="008E4112" w:rsidRDefault="00576441">
            <w:pPr>
              <w:pStyle w:val="TableParagraph"/>
              <w:spacing w:before="44" w:line="252" w:lineRule="auto"/>
              <w:ind w:left="167" w:right="104"/>
              <w:rPr>
                <w:rFonts w:ascii="Liberation Sans Narrow"/>
                <w:b/>
                <w:color w:val="1C2B12"/>
                <w:spacing w:val="-2"/>
                <w:w w:val="105"/>
                <w:sz w:val="32"/>
                <w:lang w:val="fr-FR"/>
              </w:rPr>
            </w:pPr>
          </w:p>
          <w:p w14:paraId="7076B364" w14:textId="77777777" w:rsidR="00536BAC" w:rsidRPr="008E4112" w:rsidRDefault="00536BAC">
            <w:pPr>
              <w:pStyle w:val="TableParagraph"/>
              <w:spacing w:before="44" w:line="252" w:lineRule="auto"/>
              <w:ind w:left="167" w:right="104"/>
              <w:rPr>
                <w:rFonts w:ascii="Liberation Sans Narrow"/>
                <w:b/>
                <w:color w:val="1C2B12"/>
                <w:spacing w:val="-2"/>
                <w:w w:val="105"/>
                <w:sz w:val="32"/>
                <w:lang w:val="fr-FR"/>
              </w:rPr>
            </w:pPr>
          </w:p>
          <w:p w14:paraId="700C898F" w14:textId="77777777" w:rsidR="00536BAC" w:rsidRPr="008E4112" w:rsidRDefault="00536BAC">
            <w:pPr>
              <w:pStyle w:val="TableParagraph"/>
              <w:spacing w:before="44" w:line="252" w:lineRule="auto"/>
              <w:ind w:left="167" w:right="104"/>
              <w:rPr>
                <w:rFonts w:ascii="Liberation Sans Narrow"/>
                <w:b/>
                <w:color w:val="1C2B12"/>
                <w:spacing w:val="-2"/>
                <w:w w:val="105"/>
                <w:sz w:val="32"/>
                <w:lang w:val="fr-FR"/>
              </w:rPr>
            </w:pPr>
          </w:p>
          <w:p w14:paraId="48EFEE75" w14:textId="77777777" w:rsidR="0090629B" w:rsidRPr="008E4112" w:rsidRDefault="0090629B">
            <w:pPr>
              <w:pStyle w:val="TableParagraph"/>
              <w:spacing w:before="44" w:line="252" w:lineRule="auto"/>
              <w:ind w:left="167" w:right="104"/>
              <w:rPr>
                <w:rFonts w:ascii="Liberation Sans Narrow"/>
                <w:b/>
                <w:color w:val="1C2B12"/>
                <w:spacing w:val="-2"/>
                <w:w w:val="105"/>
                <w:sz w:val="32"/>
                <w:lang w:val="fr-FR"/>
              </w:rPr>
            </w:pPr>
          </w:p>
          <w:p w14:paraId="1351FA90" w14:textId="1E1A4285" w:rsidR="00576441" w:rsidRPr="008E4112" w:rsidRDefault="00576441">
            <w:pPr>
              <w:pStyle w:val="TableParagraph"/>
              <w:spacing w:before="44" w:line="252" w:lineRule="auto"/>
              <w:ind w:left="167" w:right="104"/>
              <w:rPr>
                <w:rFonts w:ascii="Liberation Sans Narrow"/>
                <w:b/>
                <w:sz w:val="28"/>
                <w:szCs w:val="28"/>
                <w:lang w:val="fr-FR"/>
              </w:rPr>
            </w:pPr>
            <w:r w:rsidRPr="008E4112">
              <w:rPr>
                <w:rFonts w:ascii="Liberation Sans Narrow" w:hAnsi="Liberation Sans Narrow"/>
                <w:b/>
                <w:bCs/>
                <w:color w:val="1C2B12"/>
                <w:szCs w:val="20"/>
                <w:lang w:val="fr-FR"/>
              </w:rPr>
              <w:t>Apprentissage &amp; Croissance</w:t>
            </w:r>
          </w:p>
        </w:tc>
        <w:tc>
          <w:tcPr>
            <w:tcW w:w="7711" w:type="dxa"/>
            <w:vMerge w:val="restart"/>
            <w:tcBorders>
              <w:top w:val="single" w:sz="8" w:space="0" w:color="000000"/>
              <w:left w:val="single" w:sz="8" w:space="0" w:color="000000"/>
              <w:right w:val="single" w:sz="8" w:space="0" w:color="000000"/>
            </w:tcBorders>
            <w:shd w:val="clear" w:color="auto" w:fill="E1EFD9"/>
          </w:tcPr>
          <w:p w14:paraId="4B061C43" w14:textId="77777777" w:rsidR="00576441" w:rsidRPr="008E4112" w:rsidRDefault="00576441">
            <w:pPr>
              <w:pStyle w:val="TableParagraph"/>
              <w:spacing w:before="120"/>
              <w:rPr>
                <w:b/>
                <w:sz w:val="18"/>
                <w:szCs w:val="18"/>
                <w:lang w:val="fr-FR"/>
              </w:rPr>
            </w:pPr>
          </w:p>
          <w:p w14:paraId="447707C9" w14:textId="35F9DC95" w:rsidR="00576441" w:rsidRPr="008E4112" w:rsidRDefault="00CC6111" w:rsidP="0093140F">
            <w:pPr>
              <w:pStyle w:val="TableParagraph"/>
              <w:rPr>
                <w:rFonts w:ascii="Carlito"/>
                <w:sz w:val="18"/>
                <w:szCs w:val="18"/>
                <w:lang w:val="fr-FR"/>
              </w:rPr>
            </w:pPr>
            <w:r w:rsidRPr="008E4112">
              <w:rPr>
                <w:rFonts w:ascii="Carlito" w:hAnsi="Carlito"/>
                <w:b/>
                <w:bCs/>
                <w:sz w:val="18"/>
                <w:szCs w:val="18"/>
                <w:lang w:val="fr-FR"/>
              </w:rPr>
              <w:t xml:space="preserve">   8.</w:t>
            </w:r>
            <w:r w:rsidRPr="008E4112">
              <w:rPr>
                <w:rFonts w:ascii="Carlito" w:hAnsi="Carlito"/>
                <w:sz w:val="18"/>
                <w:szCs w:val="18"/>
                <w:lang w:val="fr-FR"/>
              </w:rPr>
              <w:t xml:space="preserve"> Améliorer l'infrastructure technique de l'INMPI pour répondre aux besoins prioritaires</w:t>
            </w:r>
          </w:p>
        </w:tc>
        <w:tc>
          <w:tcPr>
            <w:tcW w:w="5189" w:type="dxa"/>
            <w:tcBorders>
              <w:top w:val="single" w:sz="8" w:space="0" w:color="000000"/>
              <w:left w:val="single" w:sz="8" w:space="0" w:color="000000"/>
              <w:bottom w:val="single" w:sz="4" w:space="0" w:color="auto"/>
              <w:right w:val="single" w:sz="8" w:space="0" w:color="000000"/>
            </w:tcBorders>
            <w:shd w:val="clear" w:color="auto" w:fill="E1EFD9"/>
          </w:tcPr>
          <w:p w14:paraId="3DAB65CA" w14:textId="11686D7D" w:rsidR="00576441" w:rsidRPr="008E4112" w:rsidRDefault="00576441" w:rsidP="00576441">
            <w:pPr>
              <w:pStyle w:val="TableParagraph"/>
              <w:spacing w:line="218" w:lineRule="exact"/>
              <w:ind w:left="87" w:right="43"/>
              <w:rPr>
                <w:rFonts w:ascii="Carlito" w:hAnsi="Carlito"/>
                <w:sz w:val="18"/>
                <w:szCs w:val="18"/>
                <w:lang w:val="fr-FR"/>
              </w:rPr>
            </w:pPr>
            <w:r w:rsidRPr="008E4112">
              <w:rPr>
                <w:rFonts w:ascii="Carlito" w:hAnsi="Carlito"/>
                <w:b/>
                <w:bCs/>
                <w:sz w:val="18"/>
                <w:szCs w:val="18"/>
                <w:lang w:val="fr-FR"/>
              </w:rPr>
              <w:t>ICP.17 :</w:t>
            </w:r>
            <w:r w:rsidRPr="008E4112">
              <w:rPr>
                <w:rFonts w:ascii="Carlito" w:hAnsi="Carlito"/>
                <w:sz w:val="18"/>
                <w:szCs w:val="18"/>
                <w:lang w:val="fr-FR"/>
              </w:rPr>
              <w:t xml:space="preserve"> % de satisfaction des états membres à l'égard du Système Informatique.</w:t>
            </w:r>
          </w:p>
        </w:tc>
        <w:tc>
          <w:tcPr>
            <w:tcW w:w="3931" w:type="dxa"/>
            <w:vMerge w:val="restart"/>
            <w:tcBorders>
              <w:top w:val="single" w:sz="8" w:space="0" w:color="000000"/>
              <w:left w:val="single" w:sz="8" w:space="0" w:color="000000"/>
              <w:right w:val="single" w:sz="8" w:space="0" w:color="000000"/>
            </w:tcBorders>
            <w:shd w:val="clear" w:color="auto" w:fill="E1EFD9"/>
          </w:tcPr>
          <w:p w14:paraId="5E143F1F" w14:textId="77777777" w:rsidR="00576441" w:rsidRPr="008E4112" w:rsidRDefault="00576441">
            <w:pPr>
              <w:pStyle w:val="TableParagraph"/>
              <w:rPr>
                <w:sz w:val="18"/>
                <w:szCs w:val="18"/>
                <w:lang w:val="fr-FR"/>
              </w:rPr>
            </w:pPr>
          </w:p>
          <w:p w14:paraId="736CCCEC" w14:textId="59E01A91" w:rsidR="00D94813" w:rsidRPr="008E4112" w:rsidRDefault="00D94813" w:rsidP="00F363FA">
            <w:pPr>
              <w:pStyle w:val="TableParagraph"/>
              <w:ind w:left="139"/>
              <w:rPr>
                <w:sz w:val="18"/>
                <w:szCs w:val="18"/>
                <w:lang w:val="fr-FR"/>
              </w:rPr>
            </w:pPr>
            <w:r w:rsidRPr="008E4112">
              <w:rPr>
                <w:sz w:val="18"/>
                <w:szCs w:val="18"/>
                <w:lang w:val="fr-FR"/>
              </w:rPr>
              <w:t xml:space="preserve">  </w:t>
            </w:r>
            <w:r w:rsidRPr="008E4112">
              <w:rPr>
                <w:b/>
                <w:bCs/>
                <w:sz w:val="18"/>
                <w:szCs w:val="18"/>
                <w:lang w:val="fr-FR"/>
              </w:rPr>
              <w:t>13.</w:t>
            </w:r>
            <w:r w:rsidRPr="008E4112">
              <w:rPr>
                <w:sz w:val="18"/>
                <w:szCs w:val="18"/>
                <w:lang w:val="fr-FR"/>
              </w:rPr>
              <w:t xml:space="preserve"> Développer et soutenir l'infrastructure technique de l'INMPI</w:t>
            </w:r>
          </w:p>
        </w:tc>
      </w:tr>
      <w:tr w:rsidR="00576441" w:rsidRPr="00D01FAB" w14:paraId="651894F4" w14:textId="77777777" w:rsidTr="00A22851">
        <w:trPr>
          <w:trHeight w:val="451"/>
        </w:trPr>
        <w:tc>
          <w:tcPr>
            <w:tcW w:w="1899" w:type="dxa"/>
            <w:vMerge/>
            <w:tcBorders>
              <w:top w:val="nil"/>
              <w:left w:val="nil"/>
              <w:bottom w:val="nil"/>
              <w:right w:val="single" w:sz="8" w:space="0" w:color="000000"/>
            </w:tcBorders>
            <w:shd w:val="clear" w:color="auto" w:fill="E1EFD9"/>
          </w:tcPr>
          <w:p w14:paraId="7B1D6E3A" w14:textId="77777777" w:rsidR="00576441" w:rsidRPr="008E4112" w:rsidRDefault="00576441">
            <w:pPr>
              <w:pStyle w:val="TableParagraph"/>
              <w:spacing w:before="44" w:line="252" w:lineRule="auto"/>
              <w:ind w:left="167" w:right="104"/>
              <w:rPr>
                <w:rFonts w:ascii="Liberation Sans Narrow"/>
                <w:b/>
                <w:color w:val="1C2B12"/>
                <w:spacing w:val="-2"/>
                <w:w w:val="105"/>
                <w:sz w:val="32"/>
                <w:lang w:val="fr-FR"/>
              </w:rPr>
            </w:pPr>
          </w:p>
        </w:tc>
        <w:tc>
          <w:tcPr>
            <w:tcW w:w="7711" w:type="dxa"/>
            <w:vMerge/>
            <w:tcBorders>
              <w:left w:val="single" w:sz="8" w:space="0" w:color="000000"/>
              <w:bottom w:val="single" w:sz="8" w:space="0" w:color="000000"/>
              <w:right w:val="single" w:sz="8" w:space="0" w:color="000000"/>
            </w:tcBorders>
            <w:shd w:val="clear" w:color="auto" w:fill="E1EFD9"/>
          </w:tcPr>
          <w:p w14:paraId="331A99A3" w14:textId="77777777" w:rsidR="00576441" w:rsidRPr="008E4112" w:rsidRDefault="00576441">
            <w:pPr>
              <w:pStyle w:val="TableParagraph"/>
              <w:spacing w:before="120"/>
              <w:rPr>
                <w:b/>
                <w:sz w:val="18"/>
                <w:szCs w:val="18"/>
                <w:lang w:val="fr-FR"/>
              </w:rPr>
            </w:pPr>
          </w:p>
        </w:tc>
        <w:tc>
          <w:tcPr>
            <w:tcW w:w="5189" w:type="dxa"/>
            <w:tcBorders>
              <w:top w:val="single" w:sz="4" w:space="0" w:color="auto"/>
              <w:left w:val="single" w:sz="8" w:space="0" w:color="000000"/>
              <w:bottom w:val="single" w:sz="8" w:space="0" w:color="000000"/>
              <w:right w:val="single" w:sz="8" w:space="0" w:color="000000"/>
            </w:tcBorders>
            <w:shd w:val="clear" w:color="auto" w:fill="E1EFD9"/>
          </w:tcPr>
          <w:p w14:paraId="1E84D1B7" w14:textId="303693CB" w:rsidR="00576441" w:rsidRPr="008E4112" w:rsidRDefault="00576441" w:rsidP="00576441">
            <w:pPr>
              <w:pStyle w:val="TableParagraph"/>
              <w:spacing w:line="218" w:lineRule="exact"/>
              <w:ind w:left="87" w:right="43"/>
              <w:rPr>
                <w:rFonts w:ascii="Carlito" w:hAnsi="Carlito"/>
                <w:b/>
                <w:bCs/>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18:</w:t>
            </w:r>
            <w:proofErr w:type="gramEnd"/>
            <w:r w:rsidRPr="008E4112">
              <w:rPr>
                <w:rFonts w:ascii="Carlito" w:hAnsi="Carlito"/>
                <w:b/>
                <w:bCs/>
                <w:sz w:val="18"/>
                <w:szCs w:val="18"/>
                <w:lang w:val="fr-FR"/>
              </w:rPr>
              <w:t xml:space="preserve"> </w:t>
            </w:r>
            <w:r w:rsidRPr="008E4112">
              <w:rPr>
                <w:rFonts w:ascii="Carlito" w:hAnsi="Carlito"/>
                <w:sz w:val="18"/>
                <w:szCs w:val="18"/>
                <w:lang w:val="fr-FR"/>
              </w:rPr>
              <w:t>Nombre de projets mis en œuvre pour améliorer le Système Informatique.</w:t>
            </w:r>
            <w:r w:rsidRPr="008E4112">
              <w:rPr>
                <w:rFonts w:ascii="Carlito" w:hAnsi="Carlito"/>
                <w:b/>
                <w:bCs/>
                <w:sz w:val="18"/>
                <w:szCs w:val="18"/>
                <w:lang w:val="fr-FR"/>
              </w:rPr>
              <w:t xml:space="preserve"> </w:t>
            </w:r>
          </w:p>
        </w:tc>
        <w:tc>
          <w:tcPr>
            <w:tcW w:w="3931" w:type="dxa"/>
            <w:vMerge/>
            <w:tcBorders>
              <w:left w:val="single" w:sz="8" w:space="0" w:color="000000"/>
              <w:bottom w:val="single" w:sz="8" w:space="0" w:color="000000"/>
              <w:right w:val="single" w:sz="8" w:space="0" w:color="000000"/>
            </w:tcBorders>
            <w:shd w:val="clear" w:color="auto" w:fill="E1EFD9"/>
          </w:tcPr>
          <w:p w14:paraId="686E289A" w14:textId="77777777" w:rsidR="00576441" w:rsidRPr="008E4112" w:rsidRDefault="00576441">
            <w:pPr>
              <w:pStyle w:val="TableParagraph"/>
              <w:rPr>
                <w:sz w:val="18"/>
                <w:szCs w:val="18"/>
                <w:lang w:val="fr-FR"/>
              </w:rPr>
            </w:pPr>
          </w:p>
        </w:tc>
      </w:tr>
      <w:tr w:rsidR="00AA7B0F" w:rsidRPr="00D01FAB" w14:paraId="59EF55C1" w14:textId="77777777" w:rsidTr="002331A9">
        <w:trPr>
          <w:trHeight w:val="458"/>
        </w:trPr>
        <w:tc>
          <w:tcPr>
            <w:tcW w:w="1899" w:type="dxa"/>
            <w:vMerge/>
            <w:tcBorders>
              <w:top w:val="nil"/>
              <w:left w:val="nil"/>
              <w:bottom w:val="nil"/>
              <w:right w:val="single" w:sz="8" w:space="0" w:color="000000"/>
            </w:tcBorders>
            <w:shd w:val="clear" w:color="auto" w:fill="E1EFD9"/>
          </w:tcPr>
          <w:p w14:paraId="4F6AEB96" w14:textId="77777777" w:rsidR="00AA7B0F" w:rsidRPr="008E4112" w:rsidRDefault="00AA7B0F">
            <w:pPr>
              <w:rPr>
                <w:sz w:val="2"/>
                <w:szCs w:val="2"/>
                <w:lang w:val="fr-FR"/>
              </w:rPr>
            </w:pPr>
          </w:p>
        </w:tc>
        <w:tc>
          <w:tcPr>
            <w:tcW w:w="7711" w:type="dxa"/>
            <w:vMerge w:val="restart"/>
            <w:tcBorders>
              <w:top w:val="single" w:sz="8" w:space="0" w:color="000000"/>
              <w:left w:val="single" w:sz="8" w:space="0" w:color="000000"/>
              <w:right w:val="single" w:sz="8" w:space="0" w:color="000000"/>
            </w:tcBorders>
            <w:shd w:val="clear" w:color="auto" w:fill="E1EFD9"/>
          </w:tcPr>
          <w:p w14:paraId="74D5D707" w14:textId="77777777" w:rsidR="00AA7B0F" w:rsidRPr="008E4112" w:rsidRDefault="00AA7B0F" w:rsidP="0093140F">
            <w:pPr>
              <w:pStyle w:val="TableParagraph"/>
              <w:spacing w:before="127"/>
              <w:rPr>
                <w:rFonts w:ascii="Carlito"/>
                <w:sz w:val="18"/>
                <w:szCs w:val="18"/>
                <w:lang w:val="fr-FR"/>
              </w:rPr>
            </w:pPr>
            <w:r w:rsidRPr="008E4112">
              <w:rPr>
                <w:rFonts w:ascii="Carlito" w:hAnsi="Carlito"/>
                <w:sz w:val="18"/>
                <w:szCs w:val="18"/>
                <w:rtl/>
                <w:lang w:val="fr-FR"/>
              </w:rPr>
              <w:t xml:space="preserve">  </w:t>
            </w:r>
          </w:p>
          <w:p w14:paraId="0A6493DC" w14:textId="77777777" w:rsidR="00AA7B0F" w:rsidRPr="008E4112" w:rsidRDefault="00AA7B0F" w:rsidP="0093140F">
            <w:pPr>
              <w:pStyle w:val="TableParagraph"/>
              <w:spacing w:before="127"/>
              <w:rPr>
                <w:rFonts w:ascii="Carlito"/>
                <w:sz w:val="18"/>
                <w:szCs w:val="18"/>
                <w:lang w:val="fr-FR"/>
              </w:rPr>
            </w:pPr>
          </w:p>
          <w:p w14:paraId="294A7E1F" w14:textId="77777777" w:rsidR="0075140D" w:rsidRPr="008E4112" w:rsidRDefault="0075140D" w:rsidP="0093140F">
            <w:pPr>
              <w:pStyle w:val="TableParagraph"/>
              <w:spacing w:before="127"/>
              <w:rPr>
                <w:rFonts w:ascii="Carlito"/>
                <w:sz w:val="18"/>
                <w:szCs w:val="18"/>
                <w:lang w:val="fr-FR"/>
              </w:rPr>
            </w:pPr>
          </w:p>
          <w:p w14:paraId="53DCCB88" w14:textId="6706FF70" w:rsidR="00AA7B0F" w:rsidRPr="008E4112" w:rsidRDefault="00AA7B0F" w:rsidP="0093140F">
            <w:pPr>
              <w:pStyle w:val="TableParagraph"/>
              <w:spacing w:before="127"/>
              <w:rPr>
                <w:rFonts w:ascii="Carlito"/>
                <w:sz w:val="18"/>
                <w:szCs w:val="18"/>
                <w:lang w:val="fr-FR"/>
              </w:rPr>
            </w:pPr>
            <w:r w:rsidRPr="008E4112">
              <w:rPr>
                <w:rFonts w:ascii="Carlito" w:hAnsi="Carlito"/>
                <w:sz w:val="18"/>
                <w:szCs w:val="18"/>
                <w:lang w:val="fr-FR"/>
              </w:rPr>
              <w:t xml:space="preserve">   </w:t>
            </w:r>
            <w:r w:rsidRPr="008E4112">
              <w:rPr>
                <w:rFonts w:ascii="Carlito" w:hAnsi="Carlito"/>
                <w:b/>
                <w:bCs/>
                <w:sz w:val="18"/>
                <w:szCs w:val="18"/>
                <w:lang w:val="fr-FR"/>
              </w:rPr>
              <w:t>9.</w:t>
            </w:r>
            <w:r w:rsidRPr="008E4112">
              <w:rPr>
                <w:rFonts w:ascii="Carlito" w:hAnsi="Carlito"/>
                <w:sz w:val="18"/>
                <w:szCs w:val="18"/>
                <w:lang w:val="fr-FR"/>
              </w:rPr>
              <w:t xml:space="preserve"> Élaborer un programme de Renforcement des Capacités de l'INMPI pour les états membres et le personnel de l'INMPI.</w:t>
            </w: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58790BC7" w14:textId="32808E7B" w:rsidR="00AA7B0F" w:rsidRPr="008E4112" w:rsidRDefault="00AA7B0F" w:rsidP="00576441">
            <w:pPr>
              <w:pStyle w:val="TableParagraph"/>
              <w:spacing w:before="127"/>
              <w:ind w:left="87" w:right="41"/>
              <w:rPr>
                <w:rFonts w:ascii="Carlito"/>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19:</w:t>
            </w:r>
            <w:proofErr w:type="gramEnd"/>
            <w:r w:rsidRPr="008E4112">
              <w:rPr>
                <w:rFonts w:ascii="Carlito" w:hAnsi="Carlito"/>
                <w:sz w:val="18"/>
                <w:szCs w:val="18"/>
                <w:lang w:val="fr-FR"/>
              </w:rPr>
              <w:t xml:space="preserve"> Nombre de projets de renforcement des capacités exécutés annuellement.</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7311AC09" w14:textId="05BA2601" w:rsidR="007E3A10" w:rsidRPr="008E4112" w:rsidRDefault="00407E07" w:rsidP="007E3A10">
            <w:pPr>
              <w:pStyle w:val="TableParagraph"/>
              <w:rPr>
                <w:sz w:val="18"/>
                <w:szCs w:val="18"/>
                <w:lang w:val="fr-FR"/>
              </w:rPr>
            </w:pPr>
            <w:r w:rsidRPr="008E4112">
              <w:rPr>
                <w:sz w:val="18"/>
                <w:szCs w:val="18"/>
                <w:lang w:val="fr-FR"/>
              </w:rPr>
              <w:t xml:space="preserve">   </w:t>
            </w:r>
            <w:r w:rsidRPr="008E4112">
              <w:rPr>
                <w:b/>
                <w:bCs/>
                <w:sz w:val="18"/>
                <w:szCs w:val="18"/>
                <w:lang w:val="fr-FR"/>
              </w:rPr>
              <w:t>14.</w:t>
            </w:r>
            <w:r w:rsidRPr="008E4112">
              <w:rPr>
                <w:sz w:val="18"/>
                <w:szCs w:val="18"/>
                <w:lang w:val="fr-FR"/>
              </w:rPr>
              <w:t xml:space="preserve"> Soutenir les capacités métrologiques des </w:t>
            </w:r>
          </w:p>
          <w:p w14:paraId="36C5B64C" w14:textId="6FAE8F82" w:rsidR="00AA7B0F" w:rsidRPr="008E4112" w:rsidRDefault="007E3A10" w:rsidP="007E3A10">
            <w:pPr>
              <w:pStyle w:val="TableParagraph"/>
              <w:rPr>
                <w:sz w:val="18"/>
                <w:szCs w:val="18"/>
                <w:lang w:val="fr-FR"/>
              </w:rPr>
            </w:pPr>
            <w:r w:rsidRPr="008E4112">
              <w:rPr>
                <w:sz w:val="18"/>
                <w:szCs w:val="18"/>
                <w:lang w:val="fr-FR"/>
              </w:rPr>
              <w:t xml:space="preserve"> États Membres</w:t>
            </w:r>
          </w:p>
        </w:tc>
      </w:tr>
      <w:tr w:rsidR="00AA7B0F" w:rsidRPr="00D01FAB" w14:paraId="7964296D" w14:textId="77777777" w:rsidTr="00F363FA">
        <w:trPr>
          <w:trHeight w:val="737"/>
        </w:trPr>
        <w:tc>
          <w:tcPr>
            <w:tcW w:w="1899" w:type="dxa"/>
            <w:vMerge/>
            <w:tcBorders>
              <w:top w:val="nil"/>
              <w:left w:val="nil"/>
              <w:bottom w:val="nil"/>
              <w:right w:val="single" w:sz="8" w:space="0" w:color="000000"/>
            </w:tcBorders>
            <w:shd w:val="clear" w:color="auto" w:fill="E1EFD9"/>
          </w:tcPr>
          <w:p w14:paraId="6C1885E7" w14:textId="77777777" w:rsidR="00AA7B0F" w:rsidRPr="008E4112" w:rsidRDefault="00AA7B0F">
            <w:pPr>
              <w:rPr>
                <w:sz w:val="2"/>
                <w:szCs w:val="2"/>
                <w:lang w:val="fr-FR"/>
              </w:rPr>
            </w:pPr>
          </w:p>
        </w:tc>
        <w:tc>
          <w:tcPr>
            <w:tcW w:w="7711" w:type="dxa"/>
            <w:vMerge/>
            <w:tcBorders>
              <w:left w:val="single" w:sz="8" w:space="0" w:color="000000"/>
              <w:right w:val="single" w:sz="8" w:space="0" w:color="000000"/>
            </w:tcBorders>
            <w:shd w:val="clear" w:color="auto" w:fill="E1EFD9"/>
          </w:tcPr>
          <w:p w14:paraId="03D5D799" w14:textId="77777777" w:rsidR="00AA7B0F" w:rsidRPr="008E4112" w:rsidRDefault="00AA7B0F" w:rsidP="0093140F">
            <w:pPr>
              <w:pStyle w:val="TableParagraph"/>
              <w:spacing w:before="127"/>
              <w:rPr>
                <w:rFonts w:ascii="Carlito"/>
                <w:sz w:val="18"/>
                <w:szCs w:val="18"/>
                <w:rtl/>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3DBCB29E" w14:textId="031167B2" w:rsidR="00547E5D" w:rsidRPr="008E4112" w:rsidRDefault="00AA7B0F" w:rsidP="000D52B1">
            <w:pPr>
              <w:pStyle w:val="TableParagraph"/>
              <w:spacing w:before="127"/>
              <w:ind w:left="87" w:right="41"/>
              <w:rPr>
                <w:rFonts w:ascii="Carlito"/>
                <w:sz w:val="18"/>
                <w:szCs w:val="18"/>
                <w:lang w:val="fr-FR"/>
              </w:rPr>
            </w:pPr>
            <w:r w:rsidRPr="008E4112">
              <w:rPr>
                <w:rFonts w:ascii="Carlito" w:hAnsi="Carlito"/>
                <w:b/>
                <w:bCs/>
                <w:sz w:val="18"/>
                <w:szCs w:val="18"/>
                <w:lang w:val="fr-FR"/>
              </w:rPr>
              <w:t>ICP.20</w:t>
            </w:r>
            <w:r w:rsidRPr="008E4112">
              <w:rPr>
                <w:rFonts w:ascii="Carlito" w:hAnsi="Carlito"/>
                <w:sz w:val="18"/>
                <w:szCs w:val="18"/>
                <w:lang w:val="fr-FR"/>
              </w:rPr>
              <w:t xml:space="preserve"> : % d'états membres participant à des programmes de renforcement des capacités par rapport au nombre total d'états membres annuellement.</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26D1D193" w14:textId="77777777" w:rsidR="00B4003C" w:rsidRPr="008E4112" w:rsidRDefault="00AA7B0F">
            <w:pPr>
              <w:pStyle w:val="TableParagraph"/>
              <w:rPr>
                <w:sz w:val="18"/>
                <w:szCs w:val="18"/>
                <w:lang w:val="fr-FR"/>
              </w:rPr>
            </w:pPr>
            <w:r w:rsidRPr="008E4112">
              <w:rPr>
                <w:sz w:val="18"/>
                <w:szCs w:val="18"/>
                <w:lang w:val="fr-FR"/>
              </w:rPr>
              <w:t xml:space="preserve">  </w:t>
            </w:r>
          </w:p>
          <w:p w14:paraId="0B1D2D6B" w14:textId="1E99F0E6" w:rsidR="00AA7B0F" w:rsidRPr="008E4112" w:rsidRDefault="00AA7B0F" w:rsidP="00F363FA">
            <w:pPr>
              <w:pStyle w:val="TableParagraph"/>
              <w:ind w:left="139"/>
              <w:rPr>
                <w:sz w:val="18"/>
                <w:szCs w:val="18"/>
                <w:lang w:val="fr-FR"/>
              </w:rPr>
            </w:pPr>
            <w:r w:rsidRPr="008E4112">
              <w:rPr>
                <w:sz w:val="18"/>
                <w:szCs w:val="18"/>
                <w:lang w:val="fr-FR"/>
              </w:rPr>
              <w:t xml:space="preserve"> </w:t>
            </w:r>
            <w:r w:rsidRPr="008E4112">
              <w:rPr>
                <w:b/>
                <w:bCs/>
                <w:sz w:val="18"/>
                <w:szCs w:val="18"/>
                <w:lang w:val="fr-FR"/>
              </w:rPr>
              <w:t xml:space="preserve">15 </w:t>
            </w:r>
            <w:r w:rsidRPr="008E4112">
              <w:rPr>
                <w:sz w:val="18"/>
                <w:szCs w:val="18"/>
                <w:lang w:val="fr-FR"/>
              </w:rPr>
              <w:t>Mener des programmes de formation pour soutenir l'infrastructure de qualité des états membres en fonction de leurs besoins.</w:t>
            </w:r>
          </w:p>
        </w:tc>
      </w:tr>
      <w:tr w:rsidR="00407E07" w:rsidRPr="00D01FAB" w14:paraId="3F760264" w14:textId="77777777" w:rsidTr="001A27A0">
        <w:trPr>
          <w:trHeight w:val="747"/>
        </w:trPr>
        <w:tc>
          <w:tcPr>
            <w:tcW w:w="1899" w:type="dxa"/>
            <w:vMerge/>
            <w:tcBorders>
              <w:top w:val="nil"/>
              <w:left w:val="nil"/>
              <w:bottom w:val="nil"/>
              <w:right w:val="single" w:sz="8" w:space="0" w:color="000000"/>
            </w:tcBorders>
            <w:shd w:val="clear" w:color="auto" w:fill="E1EFD9"/>
          </w:tcPr>
          <w:p w14:paraId="2BD5BFBB" w14:textId="77777777" w:rsidR="00407E07" w:rsidRPr="008E4112" w:rsidRDefault="00407E07">
            <w:pPr>
              <w:rPr>
                <w:sz w:val="2"/>
                <w:szCs w:val="2"/>
                <w:lang w:val="fr-FR"/>
              </w:rPr>
            </w:pPr>
          </w:p>
        </w:tc>
        <w:tc>
          <w:tcPr>
            <w:tcW w:w="7711" w:type="dxa"/>
            <w:vMerge/>
            <w:tcBorders>
              <w:left w:val="single" w:sz="8" w:space="0" w:color="000000"/>
              <w:right w:val="single" w:sz="8" w:space="0" w:color="000000"/>
            </w:tcBorders>
            <w:shd w:val="clear" w:color="auto" w:fill="E1EFD9"/>
          </w:tcPr>
          <w:p w14:paraId="42294612" w14:textId="77777777" w:rsidR="00407E07" w:rsidRPr="008E4112" w:rsidRDefault="00407E07" w:rsidP="0093140F">
            <w:pPr>
              <w:pStyle w:val="TableParagraph"/>
              <w:spacing w:before="127"/>
              <w:rPr>
                <w:rFonts w:ascii="Carlito"/>
                <w:sz w:val="18"/>
                <w:szCs w:val="18"/>
                <w:rtl/>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4471F1E9" w14:textId="04E45B60" w:rsidR="00547E5D" w:rsidRPr="008E4112" w:rsidRDefault="00407E07" w:rsidP="00F363FA">
            <w:pPr>
              <w:pStyle w:val="TableParagraph"/>
              <w:spacing w:before="127"/>
              <w:ind w:left="87" w:right="41"/>
              <w:rPr>
                <w:rFonts w:ascii="Carlito"/>
                <w:sz w:val="18"/>
                <w:szCs w:val="18"/>
                <w:lang w:val="fr-FR"/>
              </w:rPr>
            </w:pPr>
            <w:r w:rsidRPr="008E4112">
              <w:rPr>
                <w:rFonts w:ascii="Carlito" w:hAnsi="Carlito"/>
                <w:b/>
                <w:bCs/>
                <w:sz w:val="18"/>
                <w:szCs w:val="18"/>
                <w:lang w:val="fr-FR"/>
              </w:rPr>
              <w:t>ICP.21</w:t>
            </w:r>
            <w:r w:rsidRPr="008E4112">
              <w:rPr>
                <w:rFonts w:ascii="Carlito" w:hAnsi="Carlito"/>
                <w:sz w:val="18"/>
                <w:szCs w:val="18"/>
                <w:lang w:val="fr-FR"/>
              </w:rPr>
              <w:t xml:space="preserve"> : % de programmes de renforcement des capacités exécutés pour le personnel de l'INMPI par rapport au nombre total de programmes exécutés annuellement.</w:t>
            </w:r>
          </w:p>
        </w:tc>
        <w:tc>
          <w:tcPr>
            <w:tcW w:w="3931" w:type="dxa"/>
            <w:vMerge w:val="restart"/>
            <w:tcBorders>
              <w:top w:val="single" w:sz="8" w:space="0" w:color="000000"/>
              <w:left w:val="single" w:sz="8" w:space="0" w:color="000000"/>
              <w:right w:val="single" w:sz="8" w:space="0" w:color="000000"/>
            </w:tcBorders>
            <w:shd w:val="clear" w:color="auto" w:fill="E1EFD9"/>
          </w:tcPr>
          <w:p w14:paraId="5B57EFBC" w14:textId="36D84F31" w:rsidR="00407E07" w:rsidRPr="008E4112" w:rsidRDefault="00407E07" w:rsidP="00407E07">
            <w:pPr>
              <w:pStyle w:val="TableParagraph"/>
              <w:rPr>
                <w:sz w:val="18"/>
                <w:szCs w:val="18"/>
                <w:lang w:val="fr-FR"/>
              </w:rPr>
            </w:pPr>
            <w:r w:rsidRPr="008E4112">
              <w:rPr>
                <w:sz w:val="18"/>
                <w:szCs w:val="18"/>
                <w:lang w:val="fr-FR"/>
              </w:rPr>
              <w:t xml:space="preserve">   </w:t>
            </w:r>
          </w:p>
          <w:p w14:paraId="08F88B1E" w14:textId="49A05D85" w:rsidR="00F234C2" w:rsidRPr="008E4112" w:rsidRDefault="00407E07" w:rsidP="003E0109">
            <w:pPr>
              <w:pStyle w:val="TableParagraph"/>
              <w:rPr>
                <w:b/>
                <w:bCs/>
                <w:sz w:val="18"/>
                <w:szCs w:val="18"/>
                <w:lang w:val="fr-FR"/>
              </w:rPr>
            </w:pPr>
            <w:r w:rsidRPr="008E4112">
              <w:rPr>
                <w:b/>
                <w:bCs/>
                <w:sz w:val="18"/>
                <w:szCs w:val="18"/>
                <w:lang w:val="fr-FR"/>
              </w:rPr>
              <w:t xml:space="preserve">      </w:t>
            </w:r>
          </w:p>
          <w:p w14:paraId="0F17CB8B" w14:textId="40FA6BA9" w:rsidR="00407E07" w:rsidRPr="008E4112" w:rsidRDefault="00F234C2" w:rsidP="008E4112">
            <w:pPr>
              <w:pStyle w:val="TableParagraph"/>
              <w:ind w:left="139"/>
              <w:rPr>
                <w:sz w:val="18"/>
                <w:szCs w:val="18"/>
                <w:lang w:val="fr-FR"/>
              </w:rPr>
            </w:pPr>
            <w:r w:rsidRPr="008E4112">
              <w:rPr>
                <w:b/>
                <w:bCs/>
                <w:sz w:val="18"/>
                <w:szCs w:val="18"/>
                <w:lang w:val="fr-FR"/>
              </w:rPr>
              <w:t xml:space="preserve"> 16.</w:t>
            </w:r>
            <w:r w:rsidRPr="008E4112">
              <w:rPr>
                <w:sz w:val="18"/>
                <w:szCs w:val="18"/>
                <w:lang w:val="fr-FR"/>
              </w:rPr>
              <w:t xml:space="preserve"> Renforcer les capacités des états membres et</w:t>
            </w:r>
            <w:r w:rsidR="005B54BE" w:rsidRPr="008E4112">
              <w:rPr>
                <w:sz w:val="18"/>
                <w:szCs w:val="18"/>
                <w:lang w:val="fr-FR"/>
              </w:rPr>
              <w:t xml:space="preserve"> du personnel de l'INMPI.    </w:t>
            </w:r>
          </w:p>
          <w:p w14:paraId="188F5B92" w14:textId="77777777" w:rsidR="00AD5EB1" w:rsidRPr="008E4112" w:rsidRDefault="00AD5EB1" w:rsidP="00407E07">
            <w:pPr>
              <w:pStyle w:val="TableParagraph"/>
              <w:rPr>
                <w:sz w:val="18"/>
                <w:szCs w:val="18"/>
                <w:lang w:val="fr-FR"/>
              </w:rPr>
            </w:pPr>
            <w:r w:rsidRPr="008E4112">
              <w:rPr>
                <w:sz w:val="18"/>
                <w:szCs w:val="18"/>
                <w:lang w:val="fr-FR"/>
              </w:rPr>
              <w:t xml:space="preserve">     </w:t>
            </w:r>
          </w:p>
          <w:p w14:paraId="625A5B86" w14:textId="23442AD4" w:rsidR="00AD5EB1" w:rsidRPr="008E4112" w:rsidRDefault="00AD5EB1" w:rsidP="00407E07">
            <w:pPr>
              <w:pStyle w:val="TableParagraph"/>
              <w:rPr>
                <w:sz w:val="18"/>
                <w:szCs w:val="18"/>
                <w:lang w:val="fr-FR"/>
              </w:rPr>
            </w:pPr>
            <w:r w:rsidRPr="008E4112">
              <w:rPr>
                <w:sz w:val="18"/>
                <w:szCs w:val="18"/>
                <w:lang w:val="fr-FR"/>
              </w:rPr>
              <w:t xml:space="preserve">   </w:t>
            </w:r>
          </w:p>
        </w:tc>
      </w:tr>
      <w:tr w:rsidR="00407E07" w:rsidRPr="00D01FAB" w14:paraId="37F8FDF4" w14:textId="77777777" w:rsidTr="00893AC1">
        <w:trPr>
          <w:trHeight w:val="458"/>
        </w:trPr>
        <w:tc>
          <w:tcPr>
            <w:tcW w:w="1899" w:type="dxa"/>
            <w:vMerge/>
            <w:tcBorders>
              <w:top w:val="nil"/>
              <w:left w:val="nil"/>
              <w:bottom w:val="nil"/>
              <w:right w:val="single" w:sz="8" w:space="0" w:color="000000"/>
            </w:tcBorders>
            <w:shd w:val="clear" w:color="auto" w:fill="E1EFD9"/>
          </w:tcPr>
          <w:p w14:paraId="3B22520E" w14:textId="77777777" w:rsidR="00407E07" w:rsidRPr="008E4112" w:rsidRDefault="00407E07">
            <w:pPr>
              <w:rPr>
                <w:sz w:val="2"/>
                <w:szCs w:val="2"/>
                <w:lang w:val="fr-FR"/>
              </w:rPr>
            </w:pPr>
          </w:p>
        </w:tc>
        <w:tc>
          <w:tcPr>
            <w:tcW w:w="7711" w:type="dxa"/>
            <w:vMerge/>
            <w:tcBorders>
              <w:left w:val="single" w:sz="8" w:space="0" w:color="000000"/>
              <w:right w:val="single" w:sz="8" w:space="0" w:color="000000"/>
            </w:tcBorders>
            <w:shd w:val="clear" w:color="auto" w:fill="E1EFD9"/>
          </w:tcPr>
          <w:p w14:paraId="2EB2A447" w14:textId="77777777" w:rsidR="00407E07" w:rsidRPr="008E4112" w:rsidRDefault="00407E07" w:rsidP="0093140F">
            <w:pPr>
              <w:pStyle w:val="TableParagraph"/>
              <w:spacing w:before="127"/>
              <w:rPr>
                <w:rFonts w:ascii="Carlito"/>
                <w:sz w:val="18"/>
                <w:szCs w:val="18"/>
                <w:rtl/>
                <w:lang w:val="fr-FR"/>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16550353" w14:textId="136BE344" w:rsidR="0090629B" w:rsidRPr="008E4112" w:rsidRDefault="00407E07" w:rsidP="000D52B1">
            <w:pPr>
              <w:pStyle w:val="TableParagraph"/>
              <w:spacing w:before="127"/>
              <w:ind w:left="87" w:right="41"/>
              <w:rPr>
                <w:rFonts w:ascii="Carlito"/>
                <w:sz w:val="18"/>
                <w:szCs w:val="18"/>
                <w:lang w:val="fr-FR"/>
              </w:rPr>
            </w:pPr>
            <w:r w:rsidRPr="008E4112">
              <w:rPr>
                <w:rFonts w:ascii="Carlito" w:hAnsi="Carlito"/>
                <w:b/>
                <w:bCs/>
                <w:sz w:val="18"/>
                <w:szCs w:val="18"/>
                <w:lang w:val="fr-FR"/>
              </w:rPr>
              <w:t>ICP.22</w:t>
            </w:r>
            <w:r w:rsidRPr="008E4112">
              <w:rPr>
                <w:rFonts w:ascii="Carlito" w:hAnsi="Carlito"/>
                <w:sz w:val="18"/>
                <w:szCs w:val="18"/>
                <w:lang w:val="fr-FR"/>
              </w:rPr>
              <w:t xml:space="preserve"> : % de satisfaction des participants en provenance des états membres et du personnel de l'INMPI. </w:t>
            </w:r>
          </w:p>
        </w:tc>
        <w:tc>
          <w:tcPr>
            <w:tcW w:w="3931" w:type="dxa"/>
            <w:vMerge/>
            <w:tcBorders>
              <w:left w:val="single" w:sz="8" w:space="0" w:color="000000"/>
              <w:bottom w:val="single" w:sz="8" w:space="0" w:color="000000"/>
              <w:right w:val="single" w:sz="8" w:space="0" w:color="000000"/>
            </w:tcBorders>
            <w:shd w:val="clear" w:color="auto" w:fill="E1EFD9"/>
          </w:tcPr>
          <w:p w14:paraId="566D3E39" w14:textId="12520CD3" w:rsidR="00407E07" w:rsidRPr="008E4112" w:rsidRDefault="00407E07">
            <w:pPr>
              <w:pStyle w:val="TableParagraph"/>
              <w:rPr>
                <w:sz w:val="18"/>
                <w:szCs w:val="18"/>
                <w:lang w:val="fr-FR"/>
              </w:rPr>
            </w:pPr>
          </w:p>
        </w:tc>
      </w:tr>
      <w:tr w:rsidR="007151C5" w:rsidRPr="00D01FAB" w14:paraId="43EA3594" w14:textId="77777777" w:rsidTr="00316D6F">
        <w:trPr>
          <w:trHeight w:val="460"/>
        </w:trPr>
        <w:tc>
          <w:tcPr>
            <w:tcW w:w="1899" w:type="dxa"/>
            <w:vMerge/>
            <w:tcBorders>
              <w:top w:val="nil"/>
              <w:left w:val="nil"/>
              <w:bottom w:val="nil"/>
              <w:right w:val="single" w:sz="8" w:space="0" w:color="000000"/>
            </w:tcBorders>
            <w:shd w:val="clear" w:color="auto" w:fill="E1EFD9"/>
          </w:tcPr>
          <w:p w14:paraId="4DB9A647" w14:textId="77777777" w:rsidR="007151C5" w:rsidRPr="008E4112" w:rsidRDefault="007151C5">
            <w:pPr>
              <w:rPr>
                <w:sz w:val="2"/>
                <w:szCs w:val="2"/>
                <w:lang w:val="fr-FR"/>
              </w:rPr>
            </w:pPr>
          </w:p>
        </w:tc>
        <w:tc>
          <w:tcPr>
            <w:tcW w:w="7711" w:type="dxa"/>
            <w:tcBorders>
              <w:top w:val="single" w:sz="8" w:space="0" w:color="000000"/>
              <w:left w:val="single" w:sz="8" w:space="0" w:color="000000"/>
              <w:bottom w:val="single" w:sz="8" w:space="0" w:color="000000"/>
              <w:right w:val="single" w:sz="8" w:space="0" w:color="000000"/>
            </w:tcBorders>
            <w:shd w:val="clear" w:color="auto" w:fill="E1EFD9"/>
          </w:tcPr>
          <w:p w14:paraId="55AAB1A1" w14:textId="77777777" w:rsidR="0090629B" w:rsidRPr="008E4112" w:rsidRDefault="0090629B" w:rsidP="002F4E93">
            <w:pPr>
              <w:pStyle w:val="TableParagraph"/>
              <w:spacing w:before="128"/>
              <w:rPr>
                <w:rFonts w:ascii="Carlito"/>
                <w:sz w:val="18"/>
                <w:szCs w:val="18"/>
                <w:lang w:val="fr-FR"/>
              </w:rPr>
            </w:pPr>
          </w:p>
          <w:p w14:paraId="662CD179" w14:textId="21585B13" w:rsidR="007151C5" w:rsidRPr="008E4112" w:rsidRDefault="0093140F" w:rsidP="002F4E93">
            <w:pPr>
              <w:pStyle w:val="TableParagraph"/>
              <w:spacing w:before="128"/>
              <w:rPr>
                <w:rFonts w:ascii="Carlito"/>
                <w:sz w:val="18"/>
                <w:szCs w:val="18"/>
                <w:lang w:val="fr-FR"/>
              </w:rPr>
            </w:pPr>
            <w:r w:rsidRPr="008E4112">
              <w:rPr>
                <w:rFonts w:ascii="Carlito" w:hAnsi="Carlito"/>
                <w:sz w:val="18"/>
                <w:szCs w:val="18"/>
                <w:rtl/>
                <w:lang w:val="fr-FR"/>
              </w:rPr>
              <w:t xml:space="preserve">  </w:t>
            </w:r>
            <w:r w:rsidRPr="008E4112">
              <w:rPr>
                <w:rFonts w:ascii="Carlito" w:hAnsi="Carlito"/>
                <w:b/>
                <w:bCs/>
                <w:sz w:val="18"/>
                <w:szCs w:val="18"/>
                <w:lang w:val="fr-FR"/>
              </w:rPr>
              <w:t>10.</w:t>
            </w:r>
            <w:r w:rsidRPr="008E4112">
              <w:rPr>
                <w:rFonts w:ascii="Carlito" w:hAnsi="Carlito"/>
                <w:sz w:val="18"/>
                <w:szCs w:val="18"/>
                <w:lang w:val="fr-FR"/>
              </w:rPr>
              <w:t xml:space="preserve"> Soutenir les membres pour améliorer l'interconnectivité</w:t>
            </w: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4F8F028F" w14:textId="77777777" w:rsidR="0090629B" w:rsidRPr="008E4112" w:rsidRDefault="0090629B" w:rsidP="00407E07">
            <w:pPr>
              <w:pStyle w:val="TableParagraph"/>
              <w:spacing w:before="128"/>
              <w:ind w:left="87" w:right="40"/>
              <w:rPr>
                <w:rFonts w:ascii="Carlito"/>
                <w:b/>
                <w:bCs/>
                <w:sz w:val="18"/>
                <w:szCs w:val="18"/>
                <w:lang w:val="fr-FR"/>
              </w:rPr>
            </w:pPr>
          </w:p>
          <w:p w14:paraId="606D0D6F" w14:textId="1B85E584" w:rsidR="002F4E93" w:rsidRPr="008E4112" w:rsidRDefault="00576441" w:rsidP="00407E07">
            <w:pPr>
              <w:pStyle w:val="TableParagraph"/>
              <w:spacing w:before="128"/>
              <w:ind w:left="87" w:right="40"/>
              <w:rPr>
                <w:rFonts w:ascii="Carlito"/>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23:</w:t>
            </w:r>
            <w:proofErr w:type="gramEnd"/>
            <w:r w:rsidRPr="008E4112">
              <w:rPr>
                <w:rFonts w:ascii="Carlito" w:hAnsi="Carlito"/>
                <w:sz w:val="18"/>
                <w:szCs w:val="18"/>
                <w:lang w:val="fr-FR"/>
              </w:rPr>
              <w:t xml:space="preserve"> Nombre de programmes régionaux et multilatéraux dans le </w:t>
            </w:r>
            <w:r w:rsidRPr="008E4112">
              <w:rPr>
                <w:rFonts w:ascii="Carlito" w:hAnsi="Carlito"/>
                <w:sz w:val="18"/>
                <w:szCs w:val="18"/>
                <w:lang w:val="fr-FR"/>
              </w:rPr>
              <w:lastRenderedPageBreak/>
              <w:t>domaine des infrastructures de qualité.</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1A5B0C7C" w14:textId="77777777" w:rsidR="0090629B" w:rsidRPr="008E4112" w:rsidRDefault="00AD5EB1" w:rsidP="00AD5EB1">
            <w:pPr>
              <w:pStyle w:val="TableParagraph"/>
              <w:rPr>
                <w:sz w:val="18"/>
                <w:szCs w:val="18"/>
                <w:lang w:val="fr-FR"/>
              </w:rPr>
            </w:pPr>
            <w:r w:rsidRPr="008E4112">
              <w:rPr>
                <w:sz w:val="18"/>
                <w:szCs w:val="18"/>
                <w:lang w:val="fr-FR"/>
              </w:rPr>
              <w:lastRenderedPageBreak/>
              <w:t xml:space="preserve"> </w:t>
            </w:r>
          </w:p>
          <w:p w14:paraId="5E8F7C56" w14:textId="77777777" w:rsidR="008E4112" w:rsidRDefault="008E4112" w:rsidP="00AD5EB1">
            <w:pPr>
              <w:pStyle w:val="TableParagraph"/>
              <w:rPr>
                <w:sz w:val="18"/>
                <w:szCs w:val="18"/>
                <w:lang w:val="fr-FR"/>
              </w:rPr>
            </w:pPr>
          </w:p>
          <w:p w14:paraId="0100690D" w14:textId="41A1D931" w:rsidR="007151C5" w:rsidRPr="008E4112" w:rsidRDefault="004879D9" w:rsidP="008E4112">
            <w:pPr>
              <w:pStyle w:val="TableParagraph"/>
              <w:rPr>
                <w:sz w:val="18"/>
                <w:szCs w:val="18"/>
                <w:lang w:val="fr-FR"/>
              </w:rPr>
            </w:pPr>
            <w:r w:rsidRPr="008E4112">
              <w:rPr>
                <w:sz w:val="18"/>
                <w:szCs w:val="18"/>
                <w:lang w:val="fr-FR"/>
              </w:rPr>
              <w:t xml:space="preserve">  </w:t>
            </w:r>
            <w:r w:rsidRPr="008E4112">
              <w:rPr>
                <w:b/>
                <w:bCs/>
                <w:sz w:val="18"/>
                <w:szCs w:val="18"/>
                <w:lang w:val="fr-FR"/>
              </w:rPr>
              <w:t>17.</w:t>
            </w:r>
            <w:r w:rsidRPr="008E4112">
              <w:rPr>
                <w:sz w:val="18"/>
                <w:szCs w:val="18"/>
                <w:lang w:val="fr-FR"/>
              </w:rPr>
              <w:t xml:space="preserve">  Renforcer les programmes multilatéraux et </w:t>
            </w:r>
            <w:r w:rsidRPr="008E4112">
              <w:rPr>
                <w:sz w:val="18"/>
                <w:szCs w:val="18"/>
                <w:lang w:val="fr-FR"/>
              </w:rPr>
              <w:lastRenderedPageBreak/>
              <w:t xml:space="preserve">régionaux, </w:t>
            </w:r>
            <w:r w:rsidR="00AD5EB1" w:rsidRPr="008E4112">
              <w:rPr>
                <w:sz w:val="18"/>
                <w:szCs w:val="18"/>
                <w:lang w:val="fr-FR"/>
              </w:rPr>
              <w:t>y compris les programmes de mentorat, afin d'utiliser l'expertise des états membres les plus avancés dans des domaines spécifiques de l'infrastructure de qualité pour aider les autres États Membres.</w:t>
            </w:r>
          </w:p>
          <w:p w14:paraId="09E7F4F2" w14:textId="77777777" w:rsidR="00E06EAD" w:rsidRPr="008E4112" w:rsidRDefault="00E06EAD" w:rsidP="00AD5EB1">
            <w:pPr>
              <w:pStyle w:val="TableParagraph"/>
              <w:rPr>
                <w:sz w:val="18"/>
                <w:szCs w:val="18"/>
                <w:u w:val="single"/>
                <w:lang w:val="fr-FR"/>
              </w:rPr>
            </w:pPr>
          </w:p>
          <w:p w14:paraId="6EA0C2F3" w14:textId="77777777" w:rsidR="00E06EAD" w:rsidRPr="008E4112" w:rsidRDefault="00E06EAD" w:rsidP="00AD5EB1">
            <w:pPr>
              <w:pStyle w:val="TableParagraph"/>
              <w:rPr>
                <w:sz w:val="18"/>
                <w:szCs w:val="18"/>
                <w:lang w:val="fr-FR"/>
              </w:rPr>
            </w:pPr>
          </w:p>
          <w:p w14:paraId="52A94C8A" w14:textId="56C33741" w:rsidR="00461EA7" w:rsidRPr="008E4112" w:rsidRDefault="00461EA7" w:rsidP="00AD5EB1">
            <w:pPr>
              <w:pStyle w:val="TableParagraph"/>
              <w:rPr>
                <w:sz w:val="18"/>
                <w:szCs w:val="18"/>
                <w:lang w:val="fr-FR"/>
              </w:rPr>
            </w:pPr>
          </w:p>
        </w:tc>
      </w:tr>
      <w:tr w:rsidR="003E3B40" w:rsidRPr="00D01FAB" w14:paraId="51AA697C" w14:textId="77777777" w:rsidTr="005B54BE">
        <w:trPr>
          <w:trHeight w:val="1330"/>
        </w:trPr>
        <w:tc>
          <w:tcPr>
            <w:tcW w:w="1899" w:type="dxa"/>
            <w:vMerge w:val="restart"/>
            <w:tcBorders>
              <w:top w:val="nil"/>
              <w:left w:val="nil"/>
              <w:right w:val="single" w:sz="8" w:space="0" w:color="000000"/>
            </w:tcBorders>
            <w:shd w:val="clear" w:color="auto" w:fill="BCD6ED"/>
          </w:tcPr>
          <w:p w14:paraId="1F66E2FC" w14:textId="77777777" w:rsidR="003E3B40" w:rsidRPr="008E4112" w:rsidRDefault="003E3B40">
            <w:pPr>
              <w:pStyle w:val="TableParagraph"/>
              <w:spacing w:before="93"/>
              <w:ind w:left="167"/>
              <w:rPr>
                <w:rFonts w:ascii="Liberation Sans Narrow"/>
                <w:b/>
                <w:color w:val="1C2B12"/>
                <w:spacing w:val="-2"/>
                <w:w w:val="105"/>
                <w:sz w:val="32"/>
                <w:lang w:val="fr-FR"/>
              </w:rPr>
            </w:pPr>
          </w:p>
          <w:p w14:paraId="181309E6" w14:textId="77777777" w:rsidR="00536BAC" w:rsidRPr="008E4112" w:rsidRDefault="00536BAC">
            <w:pPr>
              <w:pStyle w:val="TableParagraph"/>
              <w:spacing w:before="93"/>
              <w:ind w:left="167"/>
              <w:rPr>
                <w:rFonts w:ascii="Liberation Sans Narrow"/>
                <w:b/>
                <w:color w:val="1C2B12"/>
                <w:spacing w:val="-2"/>
                <w:w w:val="105"/>
                <w:sz w:val="32"/>
                <w:lang w:val="fr-FR"/>
              </w:rPr>
            </w:pPr>
          </w:p>
          <w:p w14:paraId="48D3E09F" w14:textId="77777777" w:rsidR="009A5129" w:rsidRPr="008E4112" w:rsidRDefault="009A5129">
            <w:pPr>
              <w:pStyle w:val="TableParagraph"/>
              <w:spacing w:before="93"/>
              <w:ind w:left="167"/>
              <w:rPr>
                <w:rFonts w:ascii="Liberation Sans Narrow"/>
                <w:b/>
                <w:color w:val="1C2B12"/>
                <w:spacing w:val="-2"/>
                <w:w w:val="105"/>
                <w:sz w:val="32"/>
                <w:lang w:val="fr-FR"/>
              </w:rPr>
            </w:pPr>
          </w:p>
          <w:p w14:paraId="24475B26" w14:textId="77777777" w:rsidR="009A5129" w:rsidRPr="008E4112" w:rsidRDefault="009A5129">
            <w:pPr>
              <w:pStyle w:val="TableParagraph"/>
              <w:spacing w:before="93"/>
              <w:ind w:left="167"/>
              <w:rPr>
                <w:rFonts w:ascii="Liberation Sans Narrow"/>
                <w:b/>
                <w:color w:val="1C2B12"/>
                <w:spacing w:val="-2"/>
                <w:w w:val="105"/>
                <w:sz w:val="32"/>
                <w:lang w:val="fr-FR"/>
              </w:rPr>
            </w:pPr>
          </w:p>
          <w:p w14:paraId="0B165ABE" w14:textId="14CD03AF" w:rsidR="003E3B40" w:rsidRPr="008E4112" w:rsidRDefault="003E3B40">
            <w:pPr>
              <w:pStyle w:val="TableParagraph"/>
              <w:spacing w:before="93"/>
              <w:ind w:left="167"/>
              <w:rPr>
                <w:rFonts w:ascii="Liberation Sans Narrow"/>
                <w:b/>
                <w:sz w:val="28"/>
                <w:szCs w:val="28"/>
                <w:lang w:val="fr-FR"/>
              </w:rPr>
            </w:pPr>
            <w:r w:rsidRPr="008E4112">
              <w:rPr>
                <w:rFonts w:ascii="Liberation Sans Narrow" w:hAnsi="Liberation Sans Narrow"/>
                <w:b/>
                <w:bCs/>
                <w:color w:val="1C2B12"/>
                <w:sz w:val="28"/>
                <w:szCs w:val="28"/>
                <w:lang w:val="fr-FR"/>
              </w:rPr>
              <w:t>Financier</w:t>
            </w:r>
          </w:p>
        </w:tc>
        <w:tc>
          <w:tcPr>
            <w:tcW w:w="7711" w:type="dxa"/>
            <w:tcBorders>
              <w:top w:val="single" w:sz="8" w:space="0" w:color="000000"/>
              <w:left w:val="single" w:sz="8" w:space="0" w:color="000000"/>
              <w:bottom w:val="single" w:sz="8" w:space="0" w:color="000000"/>
              <w:right w:val="single" w:sz="8" w:space="0" w:color="000000"/>
            </w:tcBorders>
            <w:shd w:val="clear" w:color="auto" w:fill="BCD6ED"/>
          </w:tcPr>
          <w:p w14:paraId="61A8A52F" w14:textId="77777777" w:rsidR="004879D9" w:rsidRPr="008E4112" w:rsidRDefault="004879D9" w:rsidP="005260CB">
            <w:pPr>
              <w:pStyle w:val="TableParagraph"/>
              <w:spacing w:before="199"/>
              <w:rPr>
                <w:rFonts w:ascii="Carlito"/>
                <w:sz w:val="18"/>
                <w:szCs w:val="18"/>
                <w:lang w:val="fr-FR"/>
              </w:rPr>
            </w:pPr>
          </w:p>
          <w:p w14:paraId="73A3D4AE" w14:textId="1F177322" w:rsidR="003E3B40" w:rsidRPr="008E4112" w:rsidRDefault="003E3B40" w:rsidP="005260CB">
            <w:pPr>
              <w:pStyle w:val="TableParagraph"/>
              <w:spacing w:before="199"/>
              <w:rPr>
                <w:rFonts w:ascii="Carlito"/>
                <w:sz w:val="18"/>
                <w:szCs w:val="18"/>
                <w:lang w:val="fr-FR"/>
              </w:rPr>
            </w:pPr>
            <w:r w:rsidRPr="008E4112">
              <w:rPr>
                <w:rFonts w:ascii="Carlito" w:hAnsi="Carlito"/>
                <w:sz w:val="18"/>
                <w:szCs w:val="18"/>
                <w:rtl/>
                <w:lang w:val="fr-FR"/>
              </w:rPr>
              <w:t xml:space="preserve">  </w:t>
            </w:r>
            <w:r w:rsidRPr="008E4112">
              <w:rPr>
                <w:rFonts w:ascii="Carlito" w:hAnsi="Carlito"/>
                <w:b/>
                <w:bCs/>
                <w:sz w:val="18"/>
                <w:szCs w:val="18"/>
                <w:lang w:val="fr-FR"/>
              </w:rPr>
              <w:t>11.</w:t>
            </w:r>
            <w:r w:rsidRPr="008E4112">
              <w:rPr>
                <w:rFonts w:ascii="Carlito" w:hAnsi="Carlito"/>
                <w:sz w:val="18"/>
                <w:szCs w:val="18"/>
                <w:lang w:val="fr-FR"/>
              </w:rPr>
              <w:t xml:space="preserve"> Augmenter les revenus pour que l'INMPI soit financièrement suffisant.</w:t>
            </w:r>
          </w:p>
        </w:tc>
        <w:tc>
          <w:tcPr>
            <w:tcW w:w="5189" w:type="dxa"/>
            <w:tcBorders>
              <w:top w:val="single" w:sz="8" w:space="0" w:color="000000"/>
              <w:left w:val="single" w:sz="8" w:space="0" w:color="000000"/>
              <w:right w:val="single" w:sz="8" w:space="0" w:color="000000"/>
            </w:tcBorders>
            <w:shd w:val="clear" w:color="auto" w:fill="BCD6ED"/>
          </w:tcPr>
          <w:p w14:paraId="1AD279E7" w14:textId="77777777" w:rsidR="005260CB" w:rsidRPr="008E4112" w:rsidRDefault="005260CB" w:rsidP="00576441">
            <w:pPr>
              <w:pStyle w:val="TableParagraph"/>
              <w:spacing w:before="50"/>
              <w:ind w:left="87" w:right="42"/>
              <w:rPr>
                <w:rFonts w:ascii="Carlito"/>
                <w:b/>
                <w:bCs/>
                <w:sz w:val="18"/>
                <w:szCs w:val="18"/>
                <w:lang w:val="fr-FR"/>
              </w:rPr>
            </w:pPr>
          </w:p>
          <w:p w14:paraId="3125B08A" w14:textId="77777777" w:rsidR="004879D9" w:rsidRPr="008E4112" w:rsidRDefault="004879D9" w:rsidP="00576441">
            <w:pPr>
              <w:pStyle w:val="TableParagraph"/>
              <w:spacing w:before="50"/>
              <w:ind w:left="87" w:right="42"/>
              <w:rPr>
                <w:rFonts w:ascii="Carlito"/>
                <w:b/>
                <w:bCs/>
                <w:sz w:val="18"/>
                <w:szCs w:val="18"/>
                <w:lang w:val="fr-FR"/>
              </w:rPr>
            </w:pPr>
          </w:p>
          <w:p w14:paraId="6F23171C" w14:textId="3FB3B375" w:rsidR="003E3B40" w:rsidRPr="008E4112" w:rsidRDefault="003E3B40" w:rsidP="00576441">
            <w:pPr>
              <w:pStyle w:val="TableParagraph"/>
              <w:spacing w:before="50"/>
              <w:ind w:left="87" w:right="42"/>
              <w:rPr>
                <w:rFonts w:ascii="Carlito"/>
                <w:sz w:val="18"/>
                <w:szCs w:val="18"/>
                <w:lang w:val="fr-FR"/>
              </w:rPr>
            </w:pPr>
            <w:r w:rsidRPr="008E4112">
              <w:rPr>
                <w:rFonts w:ascii="Carlito" w:hAnsi="Carlito"/>
                <w:b/>
                <w:bCs/>
                <w:sz w:val="18"/>
                <w:szCs w:val="18"/>
                <w:lang w:val="fr-FR"/>
              </w:rPr>
              <w:t>ICP.</w:t>
            </w:r>
            <w:proofErr w:type="gramStart"/>
            <w:r w:rsidRPr="008E4112">
              <w:rPr>
                <w:rFonts w:ascii="Carlito" w:hAnsi="Carlito"/>
                <w:b/>
                <w:bCs/>
                <w:sz w:val="18"/>
                <w:szCs w:val="18"/>
                <w:lang w:val="fr-FR"/>
              </w:rPr>
              <w:t>24:</w:t>
            </w:r>
            <w:proofErr w:type="gramEnd"/>
            <w:r w:rsidRPr="008E4112">
              <w:rPr>
                <w:rFonts w:ascii="Carlito" w:hAnsi="Carlito"/>
                <w:b/>
                <w:bCs/>
                <w:sz w:val="18"/>
                <w:szCs w:val="18"/>
                <w:lang w:val="fr-FR"/>
              </w:rPr>
              <w:t xml:space="preserve"> </w:t>
            </w:r>
            <w:r w:rsidRPr="008E4112">
              <w:rPr>
                <w:rFonts w:ascii="Carlito" w:hAnsi="Carlito"/>
                <w:sz w:val="18"/>
                <w:szCs w:val="18"/>
                <w:lang w:val="fr-FR"/>
              </w:rPr>
              <w:t>% de recettes (provenant des services) par rapport aux dépenses</w:t>
            </w:r>
          </w:p>
        </w:tc>
        <w:tc>
          <w:tcPr>
            <w:tcW w:w="3931" w:type="dxa"/>
            <w:tcBorders>
              <w:top w:val="single" w:sz="8" w:space="0" w:color="000000"/>
              <w:left w:val="single" w:sz="8" w:space="0" w:color="000000"/>
              <w:right w:val="single" w:sz="8" w:space="0" w:color="000000"/>
            </w:tcBorders>
            <w:shd w:val="clear" w:color="auto" w:fill="BCD6ED"/>
          </w:tcPr>
          <w:p w14:paraId="2A75972E" w14:textId="77777777" w:rsidR="004879D9" w:rsidRPr="008E4112" w:rsidRDefault="004D663A" w:rsidP="004D663A">
            <w:pPr>
              <w:pStyle w:val="TableParagraph"/>
              <w:rPr>
                <w:sz w:val="18"/>
                <w:szCs w:val="18"/>
                <w:lang w:val="fr-FR"/>
              </w:rPr>
            </w:pPr>
            <w:r w:rsidRPr="008E4112">
              <w:rPr>
                <w:sz w:val="18"/>
                <w:szCs w:val="18"/>
                <w:lang w:val="fr-FR"/>
              </w:rPr>
              <w:t xml:space="preserve">   </w:t>
            </w:r>
          </w:p>
          <w:p w14:paraId="2F9584CB" w14:textId="77777777" w:rsidR="004879D9" w:rsidRPr="008E4112" w:rsidRDefault="004879D9" w:rsidP="004D663A">
            <w:pPr>
              <w:pStyle w:val="TableParagraph"/>
              <w:rPr>
                <w:sz w:val="18"/>
                <w:szCs w:val="18"/>
                <w:lang w:val="fr-FR"/>
              </w:rPr>
            </w:pPr>
          </w:p>
          <w:p w14:paraId="3192E6F6" w14:textId="0FAF8EBD" w:rsidR="004D663A" w:rsidRPr="008E4112" w:rsidRDefault="004D663A" w:rsidP="00F363FA">
            <w:pPr>
              <w:pStyle w:val="TableParagraph"/>
              <w:ind w:left="139"/>
              <w:rPr>
                <w:sz w:val="18"/>
                <w:szCs w:val="18"/>
                <w:lang w:val="fr-FR"/>
              </w:rPr>
            </w:pPr>
            <w:r w:rsidRPr="008E4112">
              <w:rPr>
                <w:sz w:val="18"/>
                <w:szCs w:val="18"/>
                <w:lang w:val="fr-FR"/>
              </w:rPr>
              <w:t xml:space="preserve"> </w:t>
            </w:r>
            <w:r w:rsidRPr="008E4112">
              <w:rPr>
                <w:b/>
                <w:bCs/>
                <w:sz w:val="18"/>
                <w:szCs w:val="18"/>
                <w:lang w:val="fr-FR"/>
              </w:rPr>
              <w:t>18.</w:t>
            </w:r>
            <w:r w:rsidRPr="008E4112">
              <w:rPr>
                <w:sz w:val="18"/>
                <w:szCs w:val="18"/>
                <w:lang w:val="fr-FR"/>
              </w:rPr>
              <w:t xml:space="preserve">  Explorer de nouvelles sources de revenus en présentant de nouvelles activités de l'INMPI aux parties prenantes et en améliorant les outils de marketing pour les activités rentables actuelles telles que les formations, les expositions et les conférences.</w:t>
            </w:r>
          </w:p>
          <w:p w14:paraId="303A8FC6" w14:textId="1B9FCFA4" w:rsidR="004879D9" w:rsidRPr="008E4112" w:rsidRDefault="004879D9" w:rsidP="005B54BE">
            <w:pPr>
              <w:pStyle w:val="TableParagraph"/>
              <w:rPr>
                <w:sz w:val="18"/>
                <w:szCs w:val="18"/>
                <w:lang w:val="fr-FR"/>
              </w:rPr>
            </w:pPr>
            <w:r w:rsidRPr="008E4112">
              <w:rPr>
                <w:sz w:val="18"/>
                <w:szCs w:val="18"/>
                <w:lang w:val="fr-FR"/>
              </w:rPr>
              <w:t xml:space="preserve"> </w:t>
            </w:r>
          </w:p>
        </w:tc>
      </w:tr>
      <w:tr w:rsidR="00576441" w:rsidRPr="00D01FAB" w14:paraId="773EE562" w14:textId="77777777" w:rsidTr="00C14C92">
        <w:trPr>
          <w:trHeight w:val="200"/>
        </w:trPr>
        <w:tc>
          <w:tcPr>
            <w:tcW w:w="1899" w:type="dxa"/>
            <w:vMerge/>
            <w:tcBorders>
              <w:left w:val="nil"/>
              <w:right w:val="single" w:sz="8" w:space="0" w:color="000000"/>
            </w:tcBorders>
            <w:shd w:val="clear" w:color="auto" w:fill="BCD6ED"/>
          </w:tcPr>
          <w:p w14:paraId="4D68C3F9" w14:textId="77777777" w:rsidR="00576441" w:rsidRPr="008E4112" w:rsidRDefault="00576441">
            <w:pPr>
              <w:rPr>
                <w:sz w:val="2"/>
                <w:szCs w:val="2"/>
                <w:lang w:val="fr-FR"/>
              </w:rPr>
            </w:pPr>
          </w:p>
        </w:tc>
        <w:tc>
          <w:tcPr>
            <w:tcW w:w="7711" w:type="dxa"/>
            <w:vMerge w:val="restart"/>
            <w:tcBorders>
              <w:top w:val="single" w:sz="8" w:space="0" w:color="000000"/>
              <w:left w:val="single" w:sz="8" w:space="0" w:color="000000"/>
              <w:right w:val="single" w:sz="8" w:space="0" w:color="000000"/>
            </w:tcBorders>
            <w:shd w:val="clear" w:color="auto" w:fill="BCD6ED"/>
          </w:tcPr>
          <w:p w14:paraId="767B81B9" w14:textId="77777777" w:rsidR="002F4E93" w:rsidRPr="008E4112" w:rsidRDefault="00576441" w:rsidP="0093140F">
            <w:pPr>
              <w:pStyle w:val="TableParagraph"/>
              <w:spacing w:before="125"/>
              <w:rPr>
                <w:rFonts w:ascii="Carlito"/>
                <w:sz w:val="18"/>
                <w:szCs w:val="18"/>
                <w:lang w:val="fr-FR"/>
              </w:rPr>
            </w:pPr>
            <w:r w:rsidRPr="008E4112">
              <w:rPr>
                <w:rFonts w:ascii="Carlito" w:hAnsi="Carlito"/>
                <w:sz w:val="18"/>
                <w:szCs w:val="18"/>
                <w:rtl/>
                <w:lang w:val="fr-FR"/>
              </w:rPr>
              <w:t xml:space="preserve">  </w:t>
            </w:r>
          </w:p>
          <w:p w14:paraId="11031DCD" w14:textId="77777777" w:rsidR="008D09C6" w:rsidRPr="008E4112" w:rsidRDefault="00752154" w:rsidP="0093140F">
            <w:pPr>
              <w:pStyle w:val="TableParagraph"/>
              <w:spacing w:before="125"/>
              <w:rPr>
                <w:rFonts w:ascii="Carlito"/>
                <w:sz w:val="18"/>
                <w:szCs w:val="18"/>
                <w:lang w:val="fr-FR"/>
              </w:rPr>
            </w:pPr>
            <w:r w:rsidRPr="008E4112">
              <w:rPr>
                <w:rFonts w:ascii="Carlito" w:hAnsi="Carlito"/>
                <w:sz w:val="18"/>
                <w:szCs w:val="18"/>
                <w:lang w:val="fr-FR"/>
              </w:rPr>
              <w:t xml:space="preserve"> </w:t>
            </w:r>
          </w:p>
          <w:p w14:paraId="47331441" w14:textId="7B3781C0" w:rsidR="00576441" w:rsidRPr="008E4112" w:rsidRDefault="00777779" w:rsidP="0093140F">
            <w:pPr>
              <w:pStyle w:val="TableParagraph"/>
              <w:spacing w:before="125"/>
              <w:rPr>
                <w:rFonts w:ascii="Carlito"/>
                <w:sz w:val="18"/>
                <w:szCs w:val="18"/>
                <w:lang w:val="fr-FR"/>
              </w:rPr>
            </w:pPr>
            <w:r w:rsidRPr="008E4112">
              <w:rPr>
                <w:rFonts w:ascii="Carlito" w:hAnsi="Carlito"/>
                <w:b/>
                <w:bCs/>
                <w:sz w:val="18"/>
                <w:szCs w:val="18"/>
                <w:lang w:val="fr-FR"/>
              </w:rPr>
              <w:t xml:space="preserve">   12.</w:t>
            </w:r>
            <w:r w:rsidRPr="008E4112">
              <w:rPr>
                <w:rFonts w:ascii="Carlito" w:hAnsi="Carlito"/>
                <w:sz w:val="18"/>
                <w:szCs w:val="18"/>
                <w:lang w:val="fr-FR"/>
              </w:rPr>
              <w:t xml:space="preserve"> Soutenir le renforcement des états membres pour qu'ils soutiennent les activités de l'INMPI.</w:t>
            </w:r>
          </w:p>
        </w:tc>
        <w:tc>
          <w:tcPr>
            <w:tcW w:w="5189" w:type="dxa"/>
            <w:tcBorders>
              <w:top w:val="single" w:sz="8" w:space="0" w:color="000000"/>
              <w:left w:val="single" w:sz="8" w:space="0" w:color="000000"/>
              <w:bottom w:val="single" w:sz="4" w:space="0" w:color="auto"/>
              <w:right w:val="single" w:sz="8" w:space="0" w:color="000000"/>
            </w:tcBorders>
            <w:shd w:val="clear" w:color="auto" w:fill="BCD6ED"/>
          </w:tcPr>
          <w:p w14:paraId="2F31B779" w14:textId="77777777" w:rsidR="008D09C6" w:rsidRPr="008E4112" w:rsidRDefault="003E3B40" w:rsidP="003E3B40">
            <w:pPr>
              <w:pStyle w:val="TableParagraph"/>
              <w:spacing w:before="125"/>
              <w:ind w:left="87" w:right="43"/>
              <w:rPr>
                <w:rFonts w:ascii="Carlito"/>
                <w:sz w:val="18"/>
                <w:szCs w:val="18"/>
                <w:lang w:val="fr-FR"/>
              </w:rPr>
            </w:pPr>
            <w:r w:rsidRPr="008E4112">
              <w:rPr>
                <w:rFonts w:ascii="Carlito"/>
                <w:b/>
                <w:bCs/>
                <w:sz w:val="18"/>
                <w:szCs w:val="18"/>
                <w:lang w:val="fr-FR"/>
              </w:rPr>
              <w:t xml:space="preserve">ICP </w:t>
            </w:r>
            <w:proofErr w:type="gramStart"/>
            <w:r w:rsidRPr="008E4112">
              <w:rPr>
                <w:rFonts w:ascii="Carlito"/>
                <w:b/>
                <w:bCs/>
                <w:sz w:val="18"/>
                <w:szCs w:val="18"/>
                <w:lang w:val="fr-FR"/>
              </w:rPr>
              <w:t>25:</w:t>
            </w:r>
            <w:proofErr w:type="gramEnd"/>
            <w:r w:rsidRPr="008E4112">
              <w:rPr>
                <w:rFonts w:ascii="Carlito"/>
                <w:sz w:val="18"/>
                <w:szCs w:val="18"/>
                <w:lang w:val="fr-FR"/>
              </w:rPr>
              <w:t xml:space="preserve"> Nombre d'activit</w:t>
            </w:r>
            <w:r w:rsidRPr="008E4112">
              <w:rPr>
                <w:rFonts w:ascii="Carlito"/>
                <w:sz w:val="18"/>
                <w:szCs w:val="18"/>
                <w:lang w:val="fr-FR"/>
              </w:rPr>
              <w:t>é</w:t>
            </w:r>
            <w:r w:rsidRPr="008E4112">
              <w:rPr>
                <w:rFonts w:ascii="Carlito"/>
                <w:sz w:val="18"/>
                <w:szCs w:val="18"/>
                <w:lang w:val="fr-FR"/>
              </w:rPr>
              <w:t xml:space="preserve">s de l'INMPI soutenues par les ressources des </w:t>
            </w:r>
            <w:r w:rsidRPr="008E4112">
              <w:rPr>
                <w:rFonts w:ascii="Carlito"/>
                <w:sz w:val="18"/>
                <w:szCs w:val="18"/>
                <w:lang w:val="fr-FR"/>
              </w:rPr>
              <w:t>é</w:t>
            </w:r>
            <w:r w:rsidRPr="008E4112">
              <w:rPr>
                <w:rFonts w:ascii="Carlito"/>
                <w:sz w:val="18"/>
                <w:szCs w:val="18"/>
                <w:lang w:val="fr-FR"/>
              </w:rPr>
              <w:t>tats membres.</w:t>
            </w:r>
          </w:p>
          <w:p w14:paraId="0D9CD191" w14:textId="59F9E0DD" w:rsidR="0090629B" w:rsidRPr="008E4112" w:rsidRDefault="0090629B" w:rsidP="003E3B40">
            <w:pPr>
              <w:pStyle w:val="TableParagraph"/>
              <w:spacing w:before="125"/>
              <w:ind w:left="87" w:right="43"/>
              <w:rPr>
                <w:rFonts w:ascii="Carlito"/>
                <w:sz w:val="18"/>
                <w:szCs w:val="18"/>
                <w:lang w:val="fr-FR"/>
              </w:rPr>
            </w:pPr>
          </w:p>
        </w:tc>
        <w:tc>
          <w:tcPr>
            <w:tcW w:w="3931" w:type="dxa"/>
            <w:vMerge w:val="restart"/>
            <w:tcBorders>
              <w:top w:val="single" w:sz="8" w:space="0" w:color="000000"/>
              <w:left w:val="single" w:sz="8" w:space="0" w:color="000000"/>
              <w:right w:val="single" w:sz="8" w:space="0" w:color="000000"/>
            </w:tcBorders>
            <w:shd w:val="clear" w:color="auto" w:fill="BCD6ED"/>
          </w:tcPr>
          <w:p w14:paraId="6B21F36F" w14:textId="77777777" w:rsidR="00D93DC6" w:rsidRPr="008E4112" w:rsidRDefault="00D93DC6">
            <w:pPr>
              <w:pStyle w:val="TableParagraph"/>
              <w:rPr>
                <w:sz w:val="18"/>
                <w:szCs w:val="18"/>
                <w:lang w:val="fr-FR"/>
              </w:rPr>
            </w:pPr>
          </w:p>
          <w:p w14:paraId="1D93A7F7" w14:textId="77777777" w:rsidR="004879D9" w:rsidRPr="008E4112" w:rsidRDefault="004879D9">
            <w:pPr>
              <w:pStyle w:val="TableParagraph"/>
              <w:rPr>
                <w:b/>
                <w:bCs/>
                <w:sz w:val="18"/>
                <w:szCs w:val="18"/>
                <w:lang w:val="fr-FR"/>
              </w:rPr>
            </w:pPr>
          </w:p>
          <w:p w14:paraId="3EF6F8C5" w14:textId="77777777" w:rsidR="008D09C6" w:rsidRPr="008E4112" w:rsidRDefault="008D09C6">
            <w:pPr>
              <w:pStyle w:val="TableParagraph"/>
              <w:rPr>
                <w:b/>
                <w:bCs/>
                <w:sz w:val="18"/>
                <w:szCs w:val="18"/>
                <w:lang w:val="fr-FR"/>
              </w:rPr>
            </w:pPr>
          </w:p>
          <w:p w14:paraId="3385ACE8" w14:textId="7066E6EA" w:rsidR="00D93DC6" w:rsidRPr="008E4112" w:rsidRDefault="00D93DC6" w:rsidP="00F363FA">
            <w:pPr>
              <w:pStyle w:val="TableParagraph"/>
              <w:ind w:left="139"/>
              <w:rPr>
                <w:sz w:val="18"/>
                <w:szCs w:val="18"/>
                <w:lang w:val="fr-FR"/>
              </w:rPr>
            </w:pPr>
            <w:r w:rsidRPr="008E4112">
              <w:rPr>
                <w:b/>
                <w:bCs/>
                <w:sz w:val="18"/>
                <w:szCs w:val="18"/>
                <w:lang w:val="fr-FR"/>
              </w:rPr>
              <w:t xml:space="preserve"> 19.</w:t>
            </w:r>
            <w:r w:rsidRPr="008E4112">
              <w:rPr>
                <w:sz w:val="18"/>
                <w:szCs w:val="18"/>
                <w:lang w:val="fr-FR"/>
              </w:rPr>
              <w:t xml:space="preserve">  Utiliser les ressources et l'expertise des états membres dans les activités de l'INMPI. </w:t>
            </w:r>
          </w:p>
          <w:p w14:paraId="542053E2" w14:textId="022D0136" w:rsidR="00BD06D0" w:rsidRPr="008E4112" w:rsidRDefault="00BD06D0">
            <w:pPr>
              <w:pStyle w:val="TableParagraph"/>
              <w:rPr>
                <w:sz w:val="18"/>
                <w:szCs w:val="18"/>
                <w:lang w:val="fr-FR"/>
              </w:rPr>
            </w:pPr>
          </w:p>
        </w:tc>
      </w:tr>
      <w:tr w:rsidR="00576441" w:rsidRPr="00D01FAB" w14:paraId="77253796" w14:textId="77777777" w:rsidTr="00C14C92">
        <w:trPr>
          <w:trHeight w:val="250"/>
        </w:trPr>
        <w:tc>
          <w:tcPr>
            <w:tcW w:w="1899" w:type="dxa"/>
            <w:vMerge/>
            <w:tcBorders>
              <w:left w:val="nil"/>
              <w:bottom w:val="nil"/>
              <w:right w:val="single" w:sz="8" w:space="0" w:color="000000"/>
            </w:tcBorders>
            <w:shd w:val="clear" w:color="auto" w:fill="BCD6ED"/>
          </w:tcPr>
          <w:p w14:paraId="5BA65A77" w14:textId="77777777" w:rsidR="00576441" w:rsidRPr="008E4112" w:rsidRDefault="00576441">
            <w:pPr>
              <w:rPr>
                <w:sz w:val="2"/>
                <w:szCs w:val="2"/>
                <w:lang w:val="fr-FR"/>
              </w:rPr>
            </w:pPr>
          </w:p>
        </w:tc>
        <w:tc>
          <w:tcPr>
            <w:tcW w:w="7711" w:type="dxa"/>
            <w:vMerge/>
            <w:tcBorders>
              <w:left w:val="single" w:sz="8" w:space="0" w:color="000000"/>
              <w:bottom w:val="single" w:sz="8" w:space="0" w:color="000000"/>
              <w:right w:val="single" w:sz="8" w:space="0" w:color="000000"/>
            </w:tcBorders>
            <w:shd w:val="clear" w:color="auto" w:fill="BCD6ED"/>
          </w:tcPr>
          <w:p w14:paraId="17E97B26" w14:textId="77777777" w:rsidR="00576441" w:rsidRPr="008E4112" w:rsidRDefault="00576441" w:rsidP="0093140F">
            <w:pPr>
              <w:pStyle w:val="TableParagraph"/>
              <w:spacing w:before="125"/>
              <w:rPr>
                <w:rFonts w:ascii="Carlito"/>
                <w:sz w:val="18"/>
                <w:rtl/>
                <w:lang w:val="fr-FR"/>
              </w:rPr>
            </w:pPr>
          </w:p>
        </w:tc>
        <w:tc>
          <w:tcPr>
            <w:tcW w:w="5189" w:type="dxa"/>
            <w:tcBorders>
              <w:top w:val="single" w:sz="4" w:space="0" w:color="auto"/>
              <w:left w:val="single" w:sz="8" w:space="0" w:color="000000"/>
              <w:bottom w:val="single" w:sz="8" w:space="0" w:color="000000"/>
              <w:right w:val="single" w:sz="8" w:space="0" w:color="000000"/>
            </w:tcBorders>
            <w:shd w:val="clear" w:color="auto" w:fill="BCD6ED"/>
          </w:tcPr>
          <w:p w14:paraId="5C9A0CB4" w14:textId="4B5EBCAF" w:rsidR="00BD06D0" w:rsidRPr="008E4112" w:rsidRDefault="003E3B40" w:rsidP="00D93DC6">
            <w:pPr>
              <w:pStyle w:val="TableParagraph"/>
              <w:spacing w:before="125"/>
              <w:ind w:left="87" w:right="43"/>
              <w:rPr>
                <w:rFonts w:ascii="Carlito"/>
                <w:sz w:val="18"/>
                <w:lang w:val="fr-FR"/>
              </w:rPr>
            </w:pPr>
            <w:r w:rsidRPr="008E4112">
              <w:rPr>
                <w:rFonts w:ascii="Carlito" w:hAnsi="Carlito"/>
                <w:b/>
                <w:bCs/>
                <w:sz w:val="18"/>
                <w:lang w:val="fr-FR"/>
              </w:rPr>
              <w:t xml:space="preserve">ICP </w:t>
            </w:r>
            <w:proofErr w:type="gramStart"/>
            <w:r w:rsidRPr="008E4112">
              <w:rPr>
                <w:rFonts w:ascii="Carlito" w:hAnsi="Carlito"/>
                <w:b/>
                <w:bCs/>
                <w:sz w:val="18"/>
                <w:lang w:val="fr-FR"/>
              </w:rPr>
              <w:t>26:</w:t>
            </w:r>
            <w:proofErr w:type="gramEnd"/>
            <w:r w:rsidRPr="008E4112">
              <w:rPr>
                <w:rFonts w:ascii="Carlito" w:hAnsi="Carlito"/>
                <w:sz w:val="18"/>
                <w:lang w:val="fr-FR"/>
              </w:rPr>
              <w:t xml:space="preserve"> Économies totales résultant de l'utilisation des ressources des membres. **</w:t>
            </w:r>
          </w:p>
          <w:p w14:paraId="0693E57C" w14:textId="22935715" w:rsidR="008D09C6" w:rsidRPr="008E4112" w:rsidRDefault="003E3B40" w:rsidP="005B54BE">
            <w:pPr>
              <w:pStyle w:val="TableParagraph"/>
              <w:spacing w:before="125"/>
              <w:ind w:left="87" w:right="43"/>
              <w:rPr>
                <w:rFonts w:ascii="Carlito"/>
                <w:sz w:val="18"/>
                <w:lang w:val="fr-FR"/>
              </w:rPr>
            </w:pPr>
            <w:r w:rsidRPr="008E4112">
              <w:rPr>
                <w:rFonts w:ascii="Carlito" w:hAnsi="Carlito"/>
                <w:sz w:val="18"/>
                <w:lang w:val="fr-FR"/>
              </w:rPr>
              <w:t xml:space="preserve"> (Remarque : en prenant les économies réalisées en 2024 comme </w:t>
            </w:r>
            <w:r w:rsidR="00CC5397">
              <w:rPr>
                <w:rFonts w:ascii="Carlito" w:hAnsi="Carlito"/>
                <w:sz w:val="18"/>
                <w:lang w:val="fr-FR"/>
              </w:rPr>
              <w:t xml:space="preserve">base de </w:t>
            </w:r>
            <w:r w:rsidRPr="008E4112">
              <w:rPr>
                <w:rFonts w:ascii="Carlito" w:hAnsi="Carlito"/>
                <w:sz w:val="18"/>
                <w:lang w:val="fr-FR"/>
              </w:rPr>
              <w:t xml:space="preserve">référence, fixer un objectif d'augmentation annuelle, par exemple 10 % par an). </w:t>
            </w:r>
          </w:p>
          <w:p w14:paraId="73261434" w14:textId="196B4930" w:rsidR="005B54BE" w:rsidRPr="008E4112" w:rsidRDefault="005B54BE" w:rsidP="005B54BE">
            <w:pPr>
              <w:pStyle w:val="TableParagraph"/>
              <w:spacing w:before="125"/>
              <w:ind w:left="87" w:right="43"/>
              <w:rPr>
                <w:rFonts w:ascii="Carlito"/>
                <w:sz w:val="18"/>
                <w:lang w:val="fr-FR"/>
              </w:rPr>
            </w:pPr>
          </w:p>
        </w:tc>
        <w:tc>
          <w:tcPr>
            <w:tcW w:w="3931" w:type="dxa"/>
            <w:vMerge/>
            <w:tcBorders>
              <w:left w:val="single" w:sz="8" w:space="0" w:color="000000"/>
              <w:bottom w:val="single" w:sz="8" w:space="0" w:color="000000"/>
              <w:right w:val="single" w:sz="8" w:space="0" w:color="000000"/>
            </w:tcBorders>
            <w:shd w:val="clear" w:color="auto" w:fill="BCD6ED"/>
          </w:tcPr>
          <w:p w14:paraId="16E1FFF6" w14:textId="77777777" w:rsidR="00576441" w:rsidRPr="008E4112" w:rsidRDefault="00576441">
            <w:pPr>
              <w:pStyle w:val="TableParagraph"/>
              <w:rPr>
                <w:sz w:val="20"/>
                <w:lang w:val="fr-FR"/>
              </w:rPr>
            </w:pPr>
          </w:p>
        </w:tc>
      </w:tr>
    </w:tbl>
    <w:p w14:paraId="42F2CA1A" w14:textId="77777777" w:rsidR="007151C5" w:rsidRPr="008E4112" w:rsidRDefault="007151C5">
      <w:pPr>
        <w:rPr>
          <w:sz w:val="20"/>
          <w:lang w:val="fr-FR"/>
        </w:rPr>
        <w:sectPr w:rsidR="007151C5" w:rsidRPr="008E4112" w:rsidSect="005F0B72">
          <w:footerReference w:type="default" r:id="rId12"/>
          <w:pgSz w:w="19200" w:h="10800" w:orient="landscape"/>
          <w:pgMar w:top="0" w:right="180" w:bottom="0" w:left="0" w:header="0" w:footer="0" w:gutter="0"/>
          <w:cols w:space="708"/>
        </w:sectPr>
      </w:pPr>
    </w:p>
    <w:p w14:paraId="03FA9BB3" w14:textId="02A2F0AF" w:rsidR="00B858C3" w:rsidRPr="008E4112" w:rsidRDefault="00B858C3">
      <w:pPr>
        <w:rPr>
          <w:rFonts w:ascii="Carlito"/>
          <w:b/>
          <w:sz w:val="24"/>
          <w:rtl/>
          <w:lang w:val="fr-FR"/>
        </w:rPr>
      </w:pPr>
      <w:r w:rsidRPr="008E4112">
        <w:rPr>
          <w:rFonts w:ascii="Carlito"/>
          <w:b/>
          <w:bCs/>
          <w:sz w:val="24"/>
          <w:lang w:val="fr-FR"/>
        </w:rPr>
        <w:br w:type="page"/>
      </w:r>
    </w:p>
    <w:p w14:paraId="542B2C9C" w14:textId="746D6092" w:rsidR="003C4566" w:rsidRPr="008E4112" w:rsidRDefault="003C4566">
      <w:pPr>
        <w:rPr>
          <w:lang w:val="fr-FR"/>
        </w:rPr>
      </w:pPr>
      <w:r w:rsidRPr="008E4112">
        <w:rPr>
          <w:b/>
          <w:bCs/>
          <w:noProof/>
          <w:sz w:val="32"/>
          <w:lang w:val="fr-FR"/>
        </w:rPr>
        <w:lastRenderedPageBreak/>
        <w:drawing>
          <wp:anchor distT="0" distB="0" distL="114300" distR="114300" simplePos="0" relativeHeight="251665408" behindDoc="0" locked="0" layoutInCell="1" allowOverlap="1" wp14:anchorId="3AB59AE9" wp14:editId="37E2FDE5">
            <wp:simplePos x="0" y="0"/>
            <wp:positionH relativeFrom="column">
              <wp:posOffset>1056904</wp:posOffset>
            </wp:positionH>
            <wp:positionV relativeFrom="paragraph">
              <wp:posOffset>-617723</wp:posOffset>
            </wp:positionV>
            <wp:extent cx="10045147" cy="6323592"/>
            <wp:effectExtent l="0" t="0" r="0" b="1270"/>
            <wp:wrapNone/>
            <wp:docPr id="96281765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17658"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045147" cy="6323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4112">
        <w:rPr>
          <w:b/>
          <w:bCs/>
          <w:sz w:val="32"/>
          <w:lang w:val="fr-FR"/>
        </w:rPr>
        <w:t xml:space="preserve">       </w:t>
      </w:r>
    </w:p>
    <w:p w14:paraId="22FA4EC9" w14:textId="5C0A9D75" w:rsidR="00B858C3" w:rsidRPr="008E4112" w:rsidRDefault="00B858C3" w:rsidP="00B858C3">
      <w:pPr>
        <w:spacing w:line="351" w:lineRule="exact"/>
        <w:ind w:left="5571"/>
        <w:rPr>
          <w:b/>
          <w:spacing w:val="-5"/>
          <w:sz w:val="32"/>
          <w:lang w:val="fr-FR"/>
        </w:rPr>
      </w:pPr>
      <w:r w:rsidRPr="008E4112">
        <w:rPr>
          <w:b/>
          <w:bCs/>
          <w:sz w:val="32"/>
          <w:lang w:val="fr-FR"/>
        </w:rPr>
        <w:t xml:space="preserve">       Annexe Ⅲ - Carte du Plan S</w:t>
      </w:r>
      <w:r w:rsidRPr="008E4112">
        <w:rPr>
          <w:b/>
          <w:bCs/>
          <w:sz w:val="32"/>
          <w:lang w:val="fr-FR"/>
        </w:rPr>
        <w:t>tratégique 2021-2030 de l'INMPI</w:t>
      </w:r>
    </w:p>
    <w:p w14:paraId="49421E72" w14:textId="77777777" w:rsidR="00B858C3" w:rsidRPr="008E4112" w:rsidRDefault="00B858C3" w:rsidP="00B858C3">
      <w:pPr>
        <w:spacing w:line="351" w:lineRule="exact"/>
        <w:ind w:left="5571"/>
        <w:rPr>
          <w:b/>
          <w:spacing w:val="-5"/>
          <w:sz w:val="32"/>
          <w:lang w:val="fr-FR"/>
        </w:rPr>
      </w:pPr>
    </w:p>
    <w:p w14:paraId="1E9F635B" w14:textId="66E3AA5D" w:rsidR="00B858C3" w:rsidRPr="008E4112" w:rsidRDefault="00B858C3" w:rsidP="00B858C3">
      <w:pPr>
        <w:spacing w:line="351" w:lineRule="exact"/>
        <w:ind w:left="5571"/>
        <w:rPr>
          <w:b/>
          <w:sz w:val="32"/>
          <w:lang w:val="fr-FR"/>
        </w:rPr>
      </w:pPr>
    </w:p>
    <w:p w14:paraId="0A2405AC" w14:textId="5B407E12" w:rsidR="00B858C3" w:rsidRPr="008E4112" w:rsidRDefault="00B858C3" w:rsidP="00B858C3">
      <w:pPr>
        <w:pStyle w:val="Heading1"/>
        <w:spacing w:before="35" w:line="240" w:lineRule="auto"/>
        <w:ind w:left="0"/>
        <w:rPr>
          <w:rFonts w:ascii="Carlito"/>
          <w:b w:val="0"/>
          <w:sz w:val="24"/>
          <w:lang w:val="fr-FR"/>
        </w:rPr>
      </w:pPr>
    </w:p>
    <w:sectPr w:rsidR="00B858C3" w:rsidRPr="008E4112">
      <w:footerReference w:type="default" r:id="rId14"/>
      <w:type w:val="continuous"/>
      <w:pgSz w:w="19200" w:h="10800" w:orient="landscape"/>
      <w:pgMar w:top="1420" w:right="180" w:bottom="1200" w:left="0" w:header="0" w:footer="0" w:gutter="0"/>
      <w:cols w:num="2" w:space="708" w:equalWidth="0">
        <w:col w:w="1489" w:space="1837"/>
        <w:col w:w="156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9FF8" w14:textId="77777777" w:rsidR="00722E36" w:rsidRDefault="00722E36">
      <w:r>
        <w:separator/>
      </w:r>
    </w:p>
  </w:endnote>
  <w:endnote w:type="continuationSeparator" w:id="0">
    <w:p w14:paraId="49FDCA6F" w14:textId="77777777" w:rsidR="00722E36" w:rsidRDefault="007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Liberation Sans Narrow">
    <w:altName w:val="Arial"/>
    <w:charset w:val="00"/>
    <w:family w:val="swiss"/>
    <w:pitch w:val="variable"/>
  </w:font>
  <w:font w:name="Carlito">
    <w:altName w:val="Calibri"/>
    <w:charset w:val="00"/>
    <w:family w:val="swiss"/>
    <w:pitch w:val="variable"/>
  </w:font>
  <w:font w:name="+mn-e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1BA0" w14:textId="77777777" w:rsidR="007151C5" w:rsidRDefault="00000000">
    <w:pPr>
      <w:pStyle w:val="BodyText"/>
      <w:spacing w:line="14" w:lineRule="auto"/>
      <w:rPr>
        <w:sz w:val="20"/>
      </w:rPr>
    </w:pPr>
    <w:r>
      <w:rPr>
        <w:noProof/>
        <w:lang w:val="fr"/>
      </w:rPr>
      <mc:AlternateContent>
        <mc:Choice Requires="wps">
          <w:drawing>
            <wp:anchor distT="0" distB="0" distL="0" distR="0" simplePos="0" relativeHeight="487161856" behindDoc="1" locked="0" layoutInCell="1" allowOverlap="1" wp14:anchorId="506F35FB" wp14:editId="5576ACA2">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834254" w14:textId="77777777" w:rsidR="007151C5" w:rsidRDefault="00000000">
                          <w:pPr>
                            <w:spacing w:line="234" w:lineRule="exact"/>
                            <w:ind w:left="60"/>
                            <w:rPr>
                              <w:rFonts w:ascii="Trebuchet MS"/>
                            </w:rPr>
                          </w:pPr>
                          <w:r>
                            <w:rPr>
                              <w:rFonts w:ascii="Trebuchet MS" w:hAnsi="Trebuchet MS"/>
                              <w:lang w:val="fr"/>
                            </w:rPr>
                            <w:fldChar w:fldCharType="begin"/>
                          </w:r>
                          <w:r>
                            <w:rPr>
                              <w:rFonts w:ascii="Trebuchet MS" w:hAnsi="Trebuchet MS"/>
                              <w:lang w:val="fr"/>
                            </w:rPr>
                            <w:instrText xml:space="preserve"> PAGE </w:instrText>
                          </w:r>
                          <w:r>
                            <w:rPr>
                              <w:rFonts w:ascii="Trebuchet MS" w:hAnsi="Trebuchet MS"/>
                              <w:lang w:val="fr"/>
                            </w:rPr>
                            <w:fldChar w:fldCharType="separate"/>
                          </w:r>
                          <w:r>
                            <w:rPr>
                              <w:rFonts w:ascii="Trebuchet MS" w:hAnsi="Trebuchet MS"/>
                              <w:lang w:val="fr"/>
                            </w:rPr>
                            <w:t>1</w:t>
                          </w:r>
                          <w:r>
                            <w:rPr>
                              <w:rFonts w:ascii="Trebuchet MS" w:hAnsi="Trebuchet MS"/>
                              <w:lang w:val="fr"/>
                            </w:rPr>
                            <w:fldChar w:fldCharType="end"/>
                          </w:r>
                        </w:p>
                      </w:txbxContent>
                    </wps:txbx>
                    <wps:bodyPr wrap="square" lIns="0" tIns="0" rIns="0" bIns="0" rtlCol="0">
                      <a:noAutofit/>
                    </wps:bodyPr>
                  </wps:wsp>
                </a:graphicData>
              </a:graphic>
            </wp:anchor>
          </w:drawing>
        </mc:Choice>
        <mc:Fallback>
          <w:pict>
            <v:shapetype w14:anchorId="506F35FB" id="_x0000_t202" coordsize="21600,21600" o:spt="202" path="m,l,21600r21600,l21600,xe">
              <v:stroke joinstyle="miter"/>
              <v:path gradientshapeok="t" o:connecttype="rect"/>
            </v:shapetype>
            <v:shape id="Textbox 1" o:spid="_x0000_s1033" type="#_x0000_t202" style="position:absolute;margin-left:300.3pt;margin-top:730.4pt;width:12.6pt;height:13.0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21834254" w14:textId="77777777" w:rsidR="007151C5" w:rsidRDefault="00000000">
                    <w:pPr>
                      <w:spacing w:line="234" w:lineRule="exact"/>
                      <w:ind w:left="60"/>
                      <w:rPr>
                        <w:rFonts w:ascii="Trebuchet MS"/>
                      </w:rPr>
                    </w:pPr>
                    <w:r>
                      <w:rPr>
                        <w:rFonts w:ascii="Trebuchet MS" w:hAnsi="Trebuchet MS"/>
                        <w:lang w:val="fr"/>
                      </w:rPr>
                      <w:fldChar w:fldCharType="begin"/>
                    </w:r>
                    <w:r>
                      <w:rPr>
                        <w:rFonts w:ascii="Trebuchet MS" w:hAnsi="Trebuchet MS"/>
                        <w:lang w:val="fr"/>
                      </w:rPr>
                      <w:instrText xml:space="preserve"> PAGE </w:instrText>
                    </w:r>
                    <w:r>
                      <w:rPr>
                        <w:rFonts w:ascii="Trebuchet MS" w:hAnsi="Trebuchet MS"/>
                        <w:lang w:val="fr"/>
                      </w:rPr>
                      <w:fldChar w:fldCharType="separate"/>
                    </w:r>
                    <w:r>
                      <w:rPr>
                        <w:rFonts w:ascii="Trebuchet MS" w:hAnsi="Trebuchet MS"/>
                        <w:lang w:val="fr"/>
                      </w:rPr>
                      <w:t>1</w:t>
                    </w:r>
                    <w:r>
                      <w:rPr>
                        <w:rFonts w:ascii="Trebuchet MS" w:hAnsi="Trebuchet MS"/>
                        <w:lang w:val="f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3C73" w14:textId="7F59051E" w:rsidR="007151C5" w:rsidRDefault="007151C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D250" w14:textId="77777777" w:rsidR="007151C5" w:rsidRDefault="007151C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30CF" w14:textId="77777777" w:rsidR="007151C5" w:rsidRDefault="007151C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DAD0" w14:textId="77777777" w:rsidR="00722E36" w:rsidRDefault="00722E36">
      <w:r>
        <w:separator/>
      </w:r>
    </w:p>
  </w:footnote>
  <w:footnote w:type="continuationSeparator" w:id="0">
    <w:p w14:paraId="46C63E05" w14:textId="77777777" w:rsidR="00722E36" w:rsidRDefault="007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23A"/>
    <w:multiLevelType w:val="hybridMultilevel"/>
    <w:tmpl w:val="F4B8EFE2"/>
    <w:lvl w:ilvl="0" w:tplc="75CC772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C0309928">
      <w:numFmt w:val="bullet"/>
      <w:lvlText w:val="•"/>
      <w:lvlJc w:val="left"/>
      <w:pPr>
        <w:ind w:left="1476" w:hanging="360"/>
      </w:pPr>
      <w:rPr>
        <w:rFonts w:hint="default"/>
        <w:lang w:val="en-US" w:eastAsia="en-US" w:bidi="ar-SA"/>
      </w:rPr>
    </w:lvl>
    <w:lvl w:ilvl="2" w:tplc="0B840EC4">
      <w:numFmt w:val="bullet"/>
      <w:lvlText w:val="•"/>
      <w:lvlJc w:val="left"/>
      <w:pPr>
        <w:ind w:left="2113" w:hanging="360"/>
      </w:pPr>
      <w:rPr>
        <w:rFonts w:hint="default"/>
        <w:lang w:val="en-US" w:eastAsia="en-US" w:bidi="ar-SA"/>
      </w:rPr>
    </w:lvl>
    <w:lvl w:ilvl="3" w:tplc="E670FC1C">
      <w:numFmt w:val="bullet"/>
      <w:lvlText w:val="•"/>
      <w:lvlJc w:val="left"/>
      <w:pPr>
        <w:ind w:left="2750" w:hanging="360"/>
      </w:pPr>
      <w:rPr>
        <w:rFonts w:hint="default"/>
        <w:lang w:val="en-US" w:eastAsia="en-US" w:bidi="ar-SA"/>
      </w:rPr>
    </w:lvl>
    <w:lvl w:ilvl="4" w:tplc="74C640BC">
      <w:numFmt w:val="bullet"/>
      <w:lvlText w:val="•"/>
      <w:lvlJc w:val="left"/>
      <w:pPr>
        <w:ind w:left="3387" w:hanging="360"/>
      </w:pPr>
      <w:rPr>
        <w:rFonts w:hint="default"/>
        <w:lang w:val="en-US" w:eastAsia="en-US" w:bidi="ar-SA"/>
      </w:rPr>
    </w:lvl>
    <w:lvl w:ilvl="5" w:tplc="BEE62DDA">
      <w:numFmt w:val="bullet"/>
      <w:lvlText w:val="•"/>
      <w:lvlJc w:val="left"/>
      <w:pPr>
        <w:ind w:left="4024" w:hanging="360"/>
      </w:pPr>
      <w:rPr>
        <w:rFonts w:hint="default"/>
        <w:lang w:val="en-US" w:eastAsia="en-US" w:bidi="ar-SA"/>
      </w:rPr>
    </w:lvl>
    <w:lvl w:ilvl="6" w:tplc="784805A2">
      <w:numFmt w:val="bullet"/>
      <w:lvlText w:val="•"/>
      <w:lvlJc w:val="left"/>
      <w:pPr>
        <w:ind w:left="4661" w:hanging="360"/>
      </w:pPr>
      <w:rPr>
        <w:rFonts w:hint="default"/>
        <w:lang w:val="en-US" w:eastAsia="en-US" w:bidi="ar-SA"/>
      </w:rPr>
    </w:lvl>
    <w:lvl w:ilvl="7" w:tplc="5FA47560">
      <w:numFmt w:val="bullet"/>
      <w:lvlText w:val="•"/>
      <w:lvlJc w:val="left"/>
      <w:pPr>
        <w:ind w:left="5298" w:hanging="360"/>
      </w:pPr>
      <w:rPr>
        <w:rFonts w:hint="default"/>
        <w:lang w:val="en-US" w:eastAsia="en-US" w:bidi="ar-SA"/>
      </w:rPr>
    </w:lvl>
    <w:lvl w:ilvl="8" w:tplc="607A7DA8">
      <w:numFmt w:val="bullet"/>
      <w:lvlText w:val="•"/>
      <w:lvlJc w:val="left"/>
      <w:pPr>
        <w:ind w:left="5935" w:hanging="360"/>
      </w:pPr>
      <w:rPr>
        <w:rFonts w:hint="default"/>
        <w:lang w:val="en-US" w:eastAsia="en-US" w:bidi="ar-SA"/>
      </w:rPr>
    </w:lvl>
  </w:abstractNum>
  <w:abstractNum w:abstractNumId="1" w15:restartNumberingAfterBreak="0">
    <w:nsid w:val="0691100B"/>
    <w:multiLevelType w:val="hybridMultilevel"/>
    <w:tmpl w:val="77B0F7A2"/>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2" w15:restartNumberingAfterBreak="0">
    <w:nsid w:val="0A910AC1"/>
    <w:multiLevelType w:val="hybridMultilevel"/>
    <w:tmpl w:val="69B82D4E"/>
    <w:lvl w:ilvl="0" w:tplc="8BC47EA6">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40C2EAC">
      <w:numFmt w:val="bullet"/>
      <w:lvlText w:val="•"/>
      <w:lvlJc w:val="left"/>
      <w:pPr>
        <w:ind w:left="1476" w:hanging="360"/>
      </w:pPr>
      <w:rPr>
        <w:rFonts w:hint="default"/>
        <w:lang w:val="en-US" w:eastAsia="en-US" w:bidi="ar-SA"/>
      </w:rPr>
    </w:lvl>
    <w:lvl w:ilvl="2" w:tplc="04602CB2">
      <w:numFmt w:val="bullet"/>
      <w:lvlText w:val="•"/>
      <w:lvlJc w:val="left"/>
      <w:pPr>
        <w:ind w:left="2113" w:hanging="360"/>
      </w:pPr>
      <w:rPr>
        <w:rFonts w:hint="default"/>
        <w:lang w:val="en-US" w:eastAsia="en-US" w:bidi="ar-SA"/>
      </w:rPr>
    </w:lvl>
    <w:lvl w:ilvl="3" w:tplc="0B36656C">
      <w:numFmt w:val="bullet"/>
      <w:lvlText w:val="•"/>
      <w:lvlJc w:val="left"/>
      <w:pPr>
        <w:ind w:left="2750" w:hanging="360"/>
      </w:pPr>
      <w:rPr>
        <w:rFonts w:hint="default"/>
        <w:lang w:val="en-US" w:eastAsia="en-US" w:bidi="ar-SA"/>
      </w:rPr>
    </w:lvl>
    <w:lvl w:ilvl="4" w:tplc="565C999C">
      <w:numFmt w:val="bullet"/>
      <w:lvlText w:val="•"/>
      <w:lvlJc w:val="left"/>
      <w:pPr>
        <w:ind w:left="3387" w:hanging="360"/>
      </w:pPr>
      <w:rPr>
        <w:rFonts w:hint="default"/>
        <w:lang w:val="en-US" w:eastAsia="en-US" w:bidi="ar-SA"/>
      </w:rPr>
    </w:lvl>
    <w:lvl w:ilvl="5" w:tplc="660C7992">
      <w:numFmt w:val="bullet"/>
      <w:lvlText w:val="•"/>
      <w:lvlJc w:val="left"/>
      <w:pPr>
        <w:ind w:left="4024" w:hanging="360"/>
      </w:pPr>
      <w:rPr>
        <w:rFonts w:hint="default"/>
        <w:lang w:val="en-US" w:eastAsia="en-US" w:bidi="ar-SA"/>
      </w:rPr>
    </w:lvl>
    <w:lvl w:ilvl="6" w:tplc="3648B158">
      <w:numFmt w:val="bullet"/>
      <w:lvlText w:val="•"/>
      <w:lvlJc w:val="left"/>
      <w:pPr>
        <w:ind w:left="4661" w:hanging="360"/>
      </w:pPr>
      <w:rPr>
        <w:rFonts w:hint="default"/>
        <w:lang w:val="en-US" w:eastAsia="en-US" w:bidi="ar-SA"/>
      </w:rPr>
    </w:lvl>
    <w:lvl w:ilvl="7" w:tplc="1F9AAEC8">
      <w:numFmt w:val="bullet"/>
      <w:lvlText w:val="•"/>
      <w:lvlJc w:val="left"/>
      <w:pPr>
        <w:ind w:left="5298" w:hanging="360"/>
      </w:pPr>
      <w:rPr>
        <w:rFonts w:hint="default"/>
        <w:lang w:val="en-US" w:eastAsia="en-US" w:bidi="ar-SA"/>
      </w:rPr>
    </w:lvl>
    <w:lvl w:ilvl="8" w:tplc="CA8E3414">
      <w:numFmt w:val="bullet"/>
      <w:lvlText w:val="•"/>
      <w:lvlJc w:val="left"/>
      <w:pPr>
        <w:ind w:left="5935" w:hanging="360"/>
      </w:pPr>
      <w:rPr>
        <w:rFonts w:hint="default"/>
        <w:lang w:val="en-US" w:eastAsia="en-US" w:bidi="ar-SA"/>
      </w:rPr>
    </w:lvl>
  </w:abstractNum>
  <w:abstractNum w:abstractNumId="3" w15:restartNumberingAfterBreak="0">
    <w:nsid w:val="1274263A"/>
    <w:multiLevelType w:val="hybridMultilevel"/>
    <w:tmpl w:val="9FE6C04E"/>
    <w:lvl w:ilvl="0" w:tplc="098471FC">
      <w:start w:val="5"/>
      <w:numFmt w:val="decimal"/>
      <w:lvlText w:val="%1."/>
      <w:lvlJc w:val="left"/>
      <w:pPr>
        <w:ind w:left="540" w:hanging="360"/>
      </w:pPr>
      <w:rPr>
        <w:rFonts w:hint="default"/>
        <w:b/>
        <w:bCs/>
        <w:sz w:val="16"/>
        <w:szCs w:val="16"/>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15:restartNumberingAfterBreak="0">
    <w:nsid w:val="17D170D2"/>
    <w:multiLevelType w:val="multilevel"/>
    <w:tmpl w:val="0F962F2E"/>
    <w:lvl w:ilvl="0">
      <w:start w:val="1"/>
      <w:numFmt w:val="decimal"/>
      <w:lvlText w:val="%1-"/>
      <w:lvlJc w:val="left"/>
      <w:pPr>
        <w:ind w:left="858"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58" w:hanging="38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8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578"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3660" w:hanging="360"/>
      </w:pPr>
      <w:rPr>
        <w:rFonts w:hint="default"/>
        <w:lang w:val="en-US" w:eastAsia="en-US" w:bidi="ar-SA"/>
      </w:rPr>
    </w:lvl>
    <w:lvl w:ilvl="5">
      <w:numFmt w:val="bullet"/>
      <w:lvlText w:val="•"/>
      <w:lvlJc w:val="left"/>
      <w:pPr>
        <w:ind w:left="4700" w:hanging="360"/>
      </w:pPr>
      <w:rPr>
        <w:rFonts w:hint="default"/>
        <w:lang w:val="en-US" w:eastAsia="en-US" w:bidi="ar-SA"/>
      </w:rPr>
    </w:lvl>
    <w:lvl w:ilvl="6">
      <w:numFmt w:val="bullet"/>
      <w:lvlText w:val="•"/>
      <w:lvlJc w:val="left"/>
      <w:pPr>
        <w:ind w:left="5740"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5" w15:restartNumberingAfterBreak="0">
    <w:nsid w:val="188F52B0"/>
    <w:multiLevelType w:val="hybridMultilevel"/>
    <w:tmpl w:val="FD02C7A0"/>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6" w15:restartNumberingAfterBreak="0">
    <w:nsid w:val="1AEE4562"/>
    <w:multiLevelType w:val="hybridMultilevel"/>
    <w:tmpl w:val="EEF6F122"/>
    <w:lvl w:ilvl="0" w:tplc="6E60CE5A">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F1DAF2AA">
      <w:numFmt w:val="bullet"/>
      <w:lvlText w:val="•"/>
      <w:lvlJc w:val="left"/>
      <w:pPr>
        <w:ind w:left="1476" w:hanging="360"/>
      </w:pPr>
      <w:rPr>
        <w:rFonts w:hint="default"/>
        <w:lang w:val="en-US" w:eastAsia="en-US" w:bidi="ar-SA"/>
      </w:rPr>
    </w:lvl>
    <w:lvl w:ilvl="2" w:tplc="10DAF628">
      <w:numFmt w:val="bullet"/>
      <w:lvlText w:val="•"/>
      <w:lvlJc w:val="left"/>
      <w:pPr>
        <w:ind w:left="2113" w:hanging="360"/>
      </w:pPr>
      <w:rPr>
        <w:rFonts w:hint="default"/>
        <w:lang w:val="en-US" w:eastAsia="en-US" w:bidi="ar-SA"/>
      </w:rPr>
    </w:lvl>
    <w:lvl w:ilvl="3" w:tplc="004A8478">
      <w:numFmt w:val="bullet"/>
      <w:lvlText w:val="•"/>
      <w:lvlJc w:val="left"/>
      <w:pPr>
        <w:ind w:left="2750" w:hanging="360"/>
      </w:pPr>
      <w:rPr>
        <w:rFonts w:hint="default"/>
        <w:lang w:val="en-US" w:eastAsia="en-US" w:bidi="ar-SA"/>
      </w:rPr>
    </w:lvl>
    <w:lvl w:ilvl="4" w:tplc="92A091F6">
      <w:numFmt w:val="bullet"/>
      <w:lvlText w:val="•"/>
      <w:lvlJc w:val="left"/>
      <w:pPr>
        <w:ind w:left="3387" w:hanging="360"/>
      </w:pPr>
      <w:rPr>
        <w:rFonts w:hint="default"/>
        <w:lang w:val="en-US" w:eastAsia="en-US" w:bidi="ar-SA"/>
      </w:rPr>
    </w:lvl>
    <w:lvl w:ilvl="5" w:tplc="FB5C83BA">
      <w:numFmt w:val="bullet"/>
      <w:lvlText w:val="•"/>
      <w:lvlJc w:val="left"/>
      <w:pPr>
        <w:ind w:left="4024" w:hanging="360"/>
      </w:pPr>
      <w:rPr>
        <w:rFonts w:hint="default"/>
        <w:lang w:val="en-US" w:eastAsia="en-US" w:bidi="ar-SA"/>
      </w:rPr>
    </w:lvl>
    <w:lvl w:ilvl="6" w:tplc="D47076E8">
      <w:numFmt w:val="bullet"/>
      <w:lvlText w:val="•"/>
      <w:lvlJc w:val="left"/>
      <w:pPr>
        <w:ind w:left="4661" w:hanging="360"/>
      </w:pPr>
      <w:rPr>
        <w:rFonts w:hint="default"/>
        <w:lang w:val="en-US" w:eastAsia="en-US" w:bidi="ar-SA"/>
      </w:rPr>
    </w:lvl>
    <w:lvl w:ilvl="7" w:tplc="0CE636C4">
      <w:numFmt w:val="bullet"/>
      <w:lvlText w:val="•"/>
      <w:lvlJc w:val="left"/>
      <w:pPr>
        <w:ind w:left="5298" w:hanging="360"/>
      </w:pPr>
      <w:rPr>
        <w:rFonts w:hint="default"/>
        <w:lang w:val="en-US" w:eastAsia="en-US" w:bidi="ar-SA"/>
      </w:rPr>
    </w:lvl>
    <w:lvl w:ilvl="8" w:tplc="8FF06D8A">
      <w:numFmt w:val="bullet"/>
      <w:lvlText w:val="•"/>
      <w:lvlJc w:val="left"/>
      <w:pPr>
        <w:ind w:left="5935" w:hanging="360"/>
      </w:pPr>
      <w:rPr>
        <w:rFonts w:hint="default"/>
        <w:lang w:val="en-US" w:eastAsia="en-US" w:bidi="ar-SA"/>
      </w:rPr>
    </w:lvl>
  </w:abstractNum>
  <w:abstractNum w:abstractNumId="7" w15:restartNumberingAfterBreak="0">
    <w:nsid w:val="1B0C4263"/>
    <w:multiLevelType w:val="hybridMultilevel"/>
    <w:tmpl w:val="1242BF6A"/>
    <w:lvl w:ilvl="0" w:tplc="C290B82E">
      <w:numFmt w:val="bullet"/>
      <w:lvlText w:val=""/>
      <w:lvlJc w:val="left"/>
      <w:pPr>
        <w:ind w:left="900" w:hanging="360"/>
      </w:pPr>
      <w:rPr>
        <w:rFonts w:ascii="Wingdings" w:eastAsia="Wingdings" w:hAnsi="Wingdings" w:cs="Wingdings" w:hint="default"/>
        <w:spacing w:val="0"/>
        <w:w w:val="100"/>
        <w:lang w:val="en-US" w:eastAsia="en-US" w:bidi="ar-SA"/>
      </w:rPr>
    </w:lvl>
    <w:lvl w:ilvl="1" w:tplc="3768020C">
      <w:numFmt w:val="bullet"/>
      <w:lvlText w:val="•"/>
      <w:lvlJc w:val="left"/>
      <w:pPr>
        <w:ind w:left="1764" w:hanging="360"/>
      </w:pPr>
      <w:rPr>
        <w:rFonts w:hint="default"/>
        <w:lang w:val="en-US" w:eastAsia="en-US" w:bidi="ar-SA"/>
      </w:rPr>
    </w:lvl>
    <w:lvl w:ilvl="2" w:tplc="C958E69C">
      <w:numFmt w:val="bullet"/>
      <w:lvlText w:val="•"/>
      <w:lvlJc w:val="left"/>
      <w:pPr>
        <w:ind w:left="2668" w:hanging="360"/>
      </w:pPr>
      <w:rPr>
        <w:rFonts w:hint="default"/>
        <w:lang w:val="en-US" w:eastAsia="en-US" w:bidi="ar-SA"/>
      </w:rPr>
    </w:lvl>
    <w:lvl w:ilvl="3" w:tplc="9B1AAA5C">
      <w:numFmt w:val="bullet"/>
      <w:lvlText w:val="•"/>
      <w:lvlJc w:val="left"/>
      <w:pPr>
        <w:ind w:left="3572" w:hanging="360"/>
      </w:pPr>
      <w:rPr>
        <w:rFonts w:hint="default"/>
        <w:lang w:val="en-US" w:eastAsia="en-US" w:bidi="ar-SA"/>
      </w:rPr>
    </w:lvl>
    <w:lvl w:ilvl="4" w:tplc="FB406690">
      <w:numFmt w:val="bullet"/>
      <w:lvlText w:val="•"/>
      <w:lvlJc w:val="left"/>
      <w:pPr>
        <w:ind w:left="4476" w:hanging="360"/>
      </w:pPr>
      <w:rPr>
        <w:rFonts w:hint="default"/>
        <w:lang w:val="en-US" w:eastAsia="en-US" w:bidi="ar-SA"/>
      </w:rPr>
    </w:lvl>
    <w:lvl w:ilvl="5" w:tplc="FC668986">
      <w:numFmt w:val="bullet"/>
      <w:lvlText w:val="•"/>
      <w:lvlJc w:val="left"/>
      <w:pPr>
        <w:ind w:left="5380" w:hanging="360"/>
      </w:pPr>
      <w:rPr>
        <w:rFonts w:hint="default"/>
        <w:lang w:val="en-US" w:eastAsia="en-US" w:bidi="ar-SA"/>
      </w:rPr>
    </w:lvl>
    <w:lvl w:ilvl="6" w:tplc="631210BC">
      <w:numFmt w:val="bullet"/>
      <w:lvlText w:val="•"/>
      <w:lvlJc w:val="left"/>
      <w:pPr>
        <w:ind w:left="6284" w:hanging="360"/>
      </w:pPr>
      <w:rPr>
        <w:rFonts w:hint="default"/>
        <w:lang w:val="en-US" w:eastAsia="en-US" w:bidi="ar-SA"/>
      </w:rPr>
    </w:lvl>
    <w:lvl w:ilvl="7" w:tplc="65FAA4BA">
      <w:numFmt w:val="bullet"/>
      <w:lvlText w:val="•"/>
      <w:lvlJc w:val="left"/>
      <w:pPr>
        <w:ind w:left="7188" w:hanging="360"/>
      </w:pPr>
      <w:rPr>
        <w:rFonts w:hint="default"/>
        <w:lang w:val="en-US" w:eastAsia="en-US" w:bidi="ar-SA"/>
      </w:rPr>
    </w:lvl>
    <w:lvl w:ilvl="8" w:tplc="E320C56C">
      <w:numFmt w:val="bullet"/>
      <w:lvlText w:val="•"/>
      <w:lvlJc w:val="left"/>
      <w:pPr>
        <w:ind w:left="8092" w:hanging="360"/>
      </w:pPr>
      <w:rPr>
        <w:rFonts w:hint="default"/>
        <w:lang w:val="en-US" w:eastAsia="en-US" w:bidi="ar-SA"/>
      </w:rPr>
    </w:lvl>
  </w:abstractNum>
  <w:abstractNum w:abstractNumId="8" w15:restartNumberingAfterBreak="0">
    <w:nsid w:val="1BEB3DB1"/>
    <w:multiLevelType w:val="hybridMultilevel"/>
    <w:tmpl w:val="E5D49658"/>
    <w:lvl w:ilvl="0" w:tplc="4308E5D8">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4EC8B712">
      <w:numFmt w:val="bullet"/>
      <w:lvlText w:val="•"/>
      <w:lvlJc w:val="left"/>
      <w:pPr>
        <w:ind w:left="1476" w:hanging="360"/>
      </w:pPr>
      <w:rPr>
        <w:rFonts w:hint="default"/>
        <w:lang w:val="en-US" w:eastAsia="en-US" w:bidi="ar-SA"/>
      </w:rPr>
    </w:lvl>
    <w:lvl w:ilvl="2" w:tplc="B6265A0E">
      <w:numFmt w:val="bullet"/>
      <w:lvlText w:val="•"/>
      <w:lvlJc w:val="left"/>
      <w:pPr>
        <w:ind w:left="2113" w:hanging="360"/>
      </w:pPr>
      <w:rPr>
        <w:rFonts w:hint="default"/>
        <w:lang w:val="en-US" w:eastAsia="en-US" w:bidi="ar-SA"/>
      </w:rPr>
    </w:lvl>
    <w:lvl w:ilvl="3" w:tplc="430807D2">
      <w:numFmt w:val="bullet"/>
      <w:lvlText w:val="•"/>
      <w:lvlJc w:val="left"/>
      <w:pPr>
        <w:ind w:left="2750" w:hanging="360"/>
      </w:pPr>
      <w:rPr>
        <w:rFonts w:hint="default"/>
        <w:lang w:val="en-US" w:eastAsia="en-US" w:bidi="ar-SA"/>
      </w:rPr>
    </w:lvl>
    <w:lvl w:ilvl="4" w:tplc="5AACE948">
      <w:numFmt w:val="bullet"/>
      <w:lvlText w:val="•"/>
      <w:lvlJc w:val="left"/>
      <w:pPr>
        <w:ind w:left="3387" w:hanging="360"/>
      </w:pPr>
      <w:rPr>
        <w:rFonts w:hint="default"/>
        <w:lang w:val="en-US" w:eastAsia="en-US" w:bidi="ar-SA"/>
      </w:rPr>
    </w:lvl>
    <w:lvl w:ilvl="5" w:tplc="12C20BDE">
      <w:numFmt w:val="bullet"/>
      <w:lvlText w:val="•"/>
      <w:lvlJc w:val="left"/>
      <w:pPr>
        <w:ind w:left="4024" w:hanging="360"/>
      </w:pPr>
      <w:rPr>
        <w:rFonts w:hint="default"/>
        <w:lang w:val="en-US" w:eastAsia="en-US" w:bidi="ar-SA"/>
      </w:rPr>
    </w:lvl>
    <w:lvl w:ilvl="6" w:tplc="98625368">
      <w:numFmt w:val="bullet"/>
      <w:lvlText w:val="•"/>
      <w:lvlJc w:val="left"/>
      <w:pPr>
        <w:ind w:left="4661" w:hanging="360"/>
      </w:pPr>
      <w:rPr>
        <w:rFonts w:hint="default"/>
        <w:lang w:val="en-US" w:eastAsia="en-US" w:bidi="ar-SA"/>
      </w:rPr>
    </w:lvl>
    <w:lvl w:ilvl="7" w:tplc="38161890">
      <w:numFmt w:val="bullet"/>
      <w:lvlText w:val="•"/>
      <w:lvlJc w:val="left"/>
      <w:pPr>
        <w:ind w:left="5298" w:hanging="360"/>
      </w:pPr>
      <w:rPr>
        <w:rFonts w:hint="default"/>
        <w:lang w:val="en-US" w:eastAsia="en-US" w:bidi="ar-SA"/>
      </w:rPr>
    </w:lvl>
    <w:lvl w:ilvl="8" w:tplc="92FC5E48">
      <w:numFmt w:val="bullet"/>
      <w:lvlText w:val="•"/>
      <w:lvlJc w:val="left"/>
      <w:pPr>
        <w:ind w:left="5935" w:hanging="360"/>
      </w:pPr>
      <w:rPr>
        <w:rFonts w:hint="default"/>
        <w:lang w:val="en-US" w:eastAsia="en-US" w:bidi="ar-SA"/>
      </w:rPr>
    </w:lvl>
  </w:abstractNum>
  <w:abstractNum w:abstractNumId="9" w15:restartNumberingAfterBreak="0">
    <w:nsid w:val="1D766CE0"/>
    <w:multiLevelType w:val="hybridMultilevel"/>
    <w:tmpl w:val="2264E192"/>
    <w:lvl w:ilvl="0" w:tplc="4FA61154">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15469F8A">
      <w:numFmt w:val="bullet"/>
      <w:lvlText w:val="•"/>
      <w:lvlJc w:val="left"/>
      <w:pPr>
        <w:ind w:left="1854" w:hanging="360"/>
      </w:pPr>
      <w:rPr>
        <w:rFonts w:hint="default"/>
        <w:lang w:val="en-US" w:eastAsia="en-US" w:bidi="ar-SA"/>
      </w:rPr>
    </w:lvl>
    <w:lvl w:ilvl="2" w:tplc="F604B85E">
      <w:numFmt w:val="bullet"/>
      <w:lvlText w:val="•"/>
      <w:lvlJc w:val="left"/>
      <w:pPr>
        <w:ind w:left="2869" w:hanging="360"/>
      </w:pPr>
      <w:rPr>
        <w:rFonts w:hint="default"/>
        <w:lang w:val="en-US" w:eastAsia="en-US" w:bidi="ar-SA"/>
      </w:rPr>
    </w:lvl>
    <w:lvl w:ilvl="3" w:tplc="91D4DB00">
      <w:numFmt w:val="bullet"/>
      <w:lvlText w:val="•"/>
      <w:lvlJc w:val="left"/>
      <w:pPr>
        <w:ind w:left="3883" w:hanging="360"/>
      </w:pPr>
      <w:rPr>
        <w:rFonts w:hint="default"/>
        <w:lang w:val="en-US" w:eastAsia="en-US" w:bidi="ar-SA"/>
      </w:rPr>
    </w:lvl>
    <w:lvl w:ilvl="4" w:tplc="1DEE830A">
      <w:numFmt w:val="bullet"/>
      <w:lvlText w:val="•"/>
      <w:lvlJc w:val="left"/>
      <w:pPr>
        <w:ind w:left="4898" w:hanging="360"/>
      </w:pPr>
      <w:rPr>
        <w:rFonts w:hint="default"/>
        <w:lang w:val="en-US" w:eastAsia="en-US" w:bidi="ar-SA"/>
      </w:rPr>
    </w:lvl>
    <w:lvl w:ilvl="5" w:tplc="8438BFD8">
      <w:numFmt w:val="bullet"/>
      <w:lvlText w:val="•"/>
      <w:lvlJc w:val="left"/>
      <w:pPr>
        <w:ind w:left="5912" w:hanging="360"/>
      </w:pPr>
      <w:rPr>
        <w:rFonts w:hint="default"/>
        <w:lang w:val="en-US" w:eastAsia="en-US" w:bidi="ar-SA"/>
      </w:rPr>
    </w:lvl>
    <w:lvl w:ilvl="6" w:tplc="3960A748">
      <w:numFmt w:val="bullet"/>
      <w:lvlText w:val="•"/>
      <w:lvlJc w:val="left"/>
      <w:pPr>
        <w:ind w:left="6927" w:hanging="360"/>
      </w:pPr>
      <w:rPr>
        <w:rFonts w:hint="default"/>
        <w:lang w:val="en-US" w:eastAsia="en-US" w:bidi="ar-SA"/>
      </w:rPr>
    </w:lvl>
    <w:lvl w:ilvl="7" w:tplc="DEAC30CC">
      <w:numFmt w:val="bullet"/>
      <w:lvlText w:val="•"/>
      <w:lvlJc w:val="left"/>
      <w:pPr>
        <w:ind w:left="7941" w:hanging="360"/>
      </w:pPr>
      <w:rPr>
        <w:rFonts w:hint="default"/>
        <w:lang w:val="en-US" w:eastAsia="en-US" w:bidi="ar-SA"/>
      </w:rPr>
    </w:lvl>
    <w:lvl w:ilvl="8" w:tplc="5F9C3B12">
      <w:numFmt w:val="bullet"/>
      <w:lvlText w:val="•"/>
      <w:lvlJc w:val="left"/>
      <w:pPr>
        <w:ind w:left="8956" w:hanging="360"/>
      </w:pPr>
      <w:rPr>
        <w:rFonts w:hint="default"/>
        <w:lang w:val="en-US" w:eastAsia="en-US" w:bidi="ar-SA"/>
      </w:rPr>
    </w:lvl>
  </w:abstractNum>
  <w:abstractNum w:abstractNumId="10" w15:restartNumberingAfterBreak="0">
    <w:nsid w:val="215B50C9"/>
    <w:multiLevelType w:val="hybridMultilevel"/>
    <w:tmpl w:val="01F0A4BE"/>
    <w:lvl w:ilvl="0" w:tplc="A35EBB12">
      <w:start w:val="14"/>
      <w:numFmt w:val="decimal"/>
      <w:lvlText w:val="%1."/>
      <w:lvlJc w:val="left"/>
      <w:pPr>
        <w:ind w:left="807"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23A270B2">
      <w:numFmt w:val="bullet"/>
      <w:lvlText w:val="•"/>
      <w:lvlJc w:val="left"/>
      <w:pPr>
        <w:ind w:left="1095" w:hanging="332"/>
      </w:pPr>
      <w:rPr>
        <w:rFonts w:hint="default"/>
        <w:lang w:val="en-US" w:eastAsia="en-US" w:bidi="ar-SA"/>
      </w:rPr>
    </w:lvl>
    <w:lvl w:ilvl="2" w:tplc="CB868452">
      <w:numFmt w:val="bullet"/>
      <w:lvlText w:val="•"/>
      <w:lvlJc w:val="left"/>
      <w:pPr>
        <w:ind w:left="1391" w:hanging="332"/>
      </w:pPr>
      <w:rPr>
        <w:rFonts w:hint="default"/>
        <w:lang w:val="en-US" w:eastAsia="en-US" w:bidi="ar-SA"/>
      </w:rPr>
    </w:lvl>
    <w:lvl w:ilvl="3" w:tplc="E6FAA744">
      <w:numFmt w:val="bullet"/>
      <w:lvlText w:val="•"/>
      <w:lvlJc w:val="left"/>
      <w:pPr>
        <w:ind w:left="1686" w:hanging="332"/>
      </w:pPr>
      <w:rPr>
        <w:rFonts w:hint="default"/>
        <w:lang w:val="en-US" w:eastAsia="en-US" w:bidi="ar-SA"/>
      </w:rPr>
    </w:lvl>
    <w:lvl w:ilvl="4" w:tplc="74A8B9D8">
      <w:numFmt w:val="bullet"/>
      <w:lvlText w:val="•"/>
      <w:lvlJc w:val="left"/>
      <w:pPr>
        <w:ind w:left="1982" w:hanging="332"/>
      </w:pPr>
      <w:rPr>
        <w:rFonts w:hint="default"/>
        <w:lang w:val="en-US" w:eastAsia="en-US" w:bidi="ar-SA"/>
      </w:rPr>
    </w:lvl>
    <w:lvl w:ilvl="5" w:tplc="12B4EBE4">
      <w:numFmt w:val="bullet"/>
      <w:lvlText w:val="•"/>
      <w:lvlJc w:val="left"/>
      <w:pPr>
        <w:ind w:left="2277" w:hanging="332"/>
      </w:pPr>
      <w:rPr>
        <w:rFonts w:hint="default"/>
        <w:lang w:val="en-US" w:eastAsia="en-US" w:bidi="ar-SA"/>
      </w:rPr>
    </w:lvl>
    <w:lvl w:ilvl="6" w:tplc="415610F2">
      <w:numFmt w:val="bullet"/>
      <w:lvlText w:val="•"/>
      <w:lvlJc w:val="left"/>
      <w:pPr>
        <w:ind w:left="2573" w:hanging="332"/>
      </w:pPr>
      <w:rPr>
        <w:rFonts w:hint="default"/>
        <w:lang w:val="en-US" w:eastAsia="en-US" w:bidi="ar-SA"/>
      </w:rPr>
    </w:lvl>
    <w:lvl w:ilvl="7" w:tplc="587CE356">
      <w:numFmt w:val="bullet"/>
      <w:lvlText w:val="•"/>
      <w:lvlJc w:val="left"/>
      <w:pPr>
        <w:ind w:left="2868" w:hanging="332"/>
      </w:pPr>
      <w:rPr>
        <w:rFonts w:hint="default"/>
        <w:lang w:val="en-US" w:eastAsia="en-US" w:bidi="ar-SA"/>
      </w:rPr>
    </w:lvl>
    <w:lvl w:ilvl="8" w:tplc="01265622">
      <w:numFmt w:val="bullet"/>
      <w:lvlText w:val="•"/>
      <w:lvlJc w:val="left"/>
      <w:pPr>
        <w:ind w:left="3164" w:hanging="332"/>
      </w:pPr>
      <w:rPr>
        <w:rFonts w:hint="default"/>
        <w:lang w:val="en-US" w:eastAsia="en-US" w:bidi="ar-SA"/>
      </w:rPr>
    </w:lvl>
  </w:abstractNum>
  <w:abstractNum w:abstractNumId="11" w15:restartNumberingAfterBreak="0">
    <w:nsid w:val="242A2A50"/>
    <w:multiLevelType w:val="hybridMultilevel"/>
    <w:tmpl w:val="FC866516"/>
    <w:lvl w:ilvl="0" w:tplc="708AC254">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CBEC8AC">
      <w:numFmt w:val="bullet"/>
      <w:lvlText w:val="•"/>
      <w:lvlJc w:val="left"/>
      <w:pPr>
        <w:ind w:left="1476" w:hanging="360"/>
      </w:pPr>
      <w:rPr>
        <w:rFonts w:hint="default"/>
        <w:lang w:val="en-US" w:eastAsia="en-US" w:bidi="ar-SA"/>
      </w:rPr>
    </w:lvl>
    <w:lvl w:ilvl="2" w:tplc="F34C6BA0">
      <w:numFmt w:val="bullet"/>
      <w:lvlText w:val="•"/>
      <w:lvlJc w:val="left"/>
      <w:pPr>
        <w:ind w:left="2113" w:hanging="360"/>
      </w:pPr>
      <w:rPr>
        <w:rFonts w:hint="default"/>
        <w:lang w:val="en-US" w:eastAsia="en-US" w:bidi="ar-SA"/>
      </w:rPr>
    </w:lvl>
    <w:lvl w:ilvl="3" w:tplc="6278EDAE">
      <w:numFmt w:val="bullet"/>
      <w:lvlText w:val="•"/>
      <w:lvlJc w:val="left"/>
      <w:pPr>
        <w:ind w:left="2750" w:hanging="360"/>
      </w:pPr>
      <w:rPr>
        <w:rFonts w:hint="default"/>
        <w:lang w:val="en-US" w:eastAsia="en-US" w:bidi="ar-SA"/>
      </w:rPr>
    </w:lvl>
    <w:lvl w:ilvl="4" w:tplc="F1A02B42">
      <w:numFmt w:val="bullet"/>
      <w:lvlText w:val="•"/>
      <w:lvlJc w:val="left"/>
      <w:pPr>
        <w:ind w:left="3387" w:hanging="360"/>
      </w:pPr>
      <w:rPr>
        <w:rFonts w:hint="default"/>
        <w:lang w:val="en-US" w:eastAsia="en-US" w:bidi="ar-SA"/>
      </w:rPr>
    </w:lvl>
    <w:lvl w:ilvl="5" w:tplc="F11083DE">
      <w:numFmt w:val="bullet"/>
      <w:lvlText w:val="•"/>
      <w:lvlJc w:val="left"/>
      <w:pPr>
        <w:ind w:left="4024" w:hanging="360"/>
      </w:pPr>
      <w:rPr>
        <w:rFonts w:hint="default"/>
        <w:lang w:val="en-US" w:eastAsia="en-US" w:bidi="ar-SA"/>
      </w:rPr>
    </w:lvl>
    <w:lvl w:ilvl="6" w:tplc="781C5852">
      <w:numFmt w:val="bullet"/>
      <w:lvlText w:val="•"/>
      <w:lvlJc w:val="left"/>
      <w:pPr>
        <w:ind w:left="4661" w:hanging="360"/>
      </w:pPr>
      <w:rPr>
        <w:rFonts w:hint="default"/>
        <w:lang w:val="en-US" w:eastAsia="en-US" w:bidi="ar-SA"/>
      </w:rPr>
    </w:lvl>
    <w:lvl w:ilvl="7" w:tplc="A91AD9CE">
      <w:numFmt w:val="bullet"/>
      <w:lvlText w:val="•"/>
      <w:lvlJc w:val="left"/>
      <w:pPr>
        <w:ind w:left="5298" w:hanging="360"/>
      </w:pPr>
      <w:rPr>
        <w:rFonts w:hint="default"/>
        <w:lang w:val="en-US" w:eastAsia="en-US" w:bidi="ar-SA"/>
      </w:rPr>
    </w:lvl>
    <w:lvl w:ilvl="8" w:tplc="4E769954">
      <w:numFmt w:val="bullet"/>
      <w:lvlText w:val="•"/>
      <w:lvlJc w:val="left"/>
      <w:pPr>
        <w:ind w:left="5935" w:hanging="360"/>
      </w:pPr>
      <w:rPr>
        <w:rFonts w:hint="default"/>
        <w:lang w:val="en-US" w:eastAsia="en-US" w:bidi="ar-SA"/>
      </w:rPr>
    </w:lvl>
  </w:abstractNum>
  <w:abstractNum w:abstractNumId="12" w15:restartNumberingAfterBreak="0">
    <w:nsid w:val="2CC07295"/>
    <w:multiLevelType w:val="hybridMultilevel"/>
    <w:tmpl w:val="01905BAC"/>
    <w:lvl w:ilvl="0" w:tplc="52584A08">
      <w:start w:val="3"/>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8CEA7FF4">
      <w:numFmt w:val="bullet"/>
      <w:lvlText w:val="•"/>
      <w:lvlJc w:val="left"/>
      <w:pPr>
        <w:ind w:left="1131" w:hanging="361"/>
      </w:pPr>
      <w:rPr>
        <w:rFonts w:hint="default"/>
        <w:lang w:val="en-US" w:eastAsia="en-US" w:bidi="ar-SA"/>
      </w:rPr>
    </w:lvl>
    <w:lvl w:ilvl="2" w:tplc="33CA519C">
      <w:numFmt w:val="bullet"/>
      <w:lvlText w:val="•"/>
      <w:lvlJc w:val="left"/>
      <w:pPr>
        <w:ind w:left="1423" w:hanging="361"/>
      </w:pPr>
      <w:rPr>
        <w:rFonts w:hint="default"/>
        <w:lang w:val="en-US" w:eastAsia="en-US" w:bidi="ar-SA"/>
      </w:rPr>
    </w:lvl>
    <w:lvl w:ilvl="3" w:tplc="2828EF8C">
      <w:numFmt w:val="bullet"/>
      <w:lvlText w:val="•"/>
      <w:lvlJc w:val="left"/>
      <w:pPr>
        <w:ind w:left="1714" w:hanging="361"/>
      </w:pPr>
      <w:rPr>
        <w:rFonts w:hint="default"/>
        <w:lang w:val="en-US" w:eastAsia="en-US" w:bidi="ar-SA"/>
      </w:rPr>
    </w:lvl>
    <w:lvl w:ilvl="4" w:tplc="945AEDF2">
      <w:numFmt w:val="bullet"/>
      <w:lvlText w:val="•"/>
      <w:lvlJc w:val="left"/>
      <w:pPr>
        <w:ind w:left="2006" w:hanging="361"/>
      </w:pPr>
      <w:rPr>
        <w:rFonts w:hint="default"/>
        <w:lang w:val="en-US" w:eastAsia="en-US" w:bidi="ar-SA"/>
      </w:rPr>
    </w:lvl>
    <w:lvl w:ilvl="5" w:tplc="F00A4E80">
      <w:numFmt w:val="bullet"/>
      <w:lvlText w:val="•"/>
      <w:lvlJc w:val="left"/>
      <w:pPr>
        <w:ind w:left="2297" w:hanging="361"/>
      </w:pPr>
      <w:rPr>
        <w:rFonts w:hint="default"/>
        <w:lang w:val="en-US" w:eastAsia="en-US" w:bidi="ar-SA"/>
      </w:rPr>
    </w:lvl>
    <w:lvl w:ilvl="6" w:tplc="DD88653C">
      <w:numFmt w:val="bullet"/>
      <w:lvlText w:val="•"/>
      <w:lvlJc w:val="left"/>
      <w:pPr>
        <w:ind w:left="2589" w:hanging="361"/>
      </w:pPr>
      <w:rPr>
        <w:rFonts w:hint="default"/>
        <w:lang w:val="en-US" w:eastAsia="en-US" w:bidi="ar-SA"/>
      </w:rPr>
    </w:lvl>
    <w:lvl w:ilvl="7" w:tplc="1AC0C1AA">
      <w:numFmt w:val="bullet"/>
      <w:lvlText w:val="•"/>
      <w:lvlJc w:val="left"/>
      <w:pPr>
        <w:ind w:left="2880" w:hanging="361"/>
      </w:pPr>
      <w:rPr>
        <w:rFonts w:hint="default"/>
        <w:lang w:val="en-US" w:eastAsia="en-US" w:bidi="ar-SA"/>
      </w:rPr>
    </w:lvl>
    <w:lvl w:ilvl="8" w:tplc="151AED40">
      <w:numFmt w:val="bullet"/>
      <w:lvlText w:val="•"/>
      <w:lvlJc w:val="left"/>
      <w:pPr>
        <w:ind w:left="3172" w:hanging="361"/>
      </w:pPr>
      <w:rPr>
        <w:rFonts w:hint="default"/>
        <w:lang w:val="en-US" w:eastAsia="en-US" w:bidi="ar-SA"/>
      </w:rPr>
    </w:lvl>
  </w:abstractNum>
  <w:abstractNum w:abstractNumId="13" w15:restartNumberingAfterBreak="0">
    <w:nsid w:val="35163861"/>
    <w:multiLevelType w:val="hybridMultilevel"/>
    <w:tmpl w:val="591273B4"/>
    <w:lvl w:ilvl="0" w:tplc="4D10DA2A">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A568884">
      <w:numFmt w:val="bullet"/>
      <w:lvlText w:val="•"/>
      <w:lvlJc w:val="left"/>
      <w:pPr>
        <w:ind w:left="1476" w:hanging="360"/>
      </w:pPr>
      <w:rPr>
        <w:rFonts w:hint="default"/>
        <w:lang w:val="en-US" w:eastAsia="en-US" w:bidi="ar-SA"/>
      </w:rPr>
    </w:lvl>
    <w:lvl w:ilvl="2" w:tplc="D28CC52A">
      <w:numFmt w:val="bullet"/>
      <w:lvlText w:val="•"/>
      <w:lvlJc w:val="left"/>
      <w:pPr>
        <w:ind w:left="2113" w:hanging="360"/>
      </w:pPr>
      <w:rPr>
        <w:rFonts w:hint="default"/>
        <w:lang w:val="en-US" w:eastAsia="en-US" w:bidi="ar-SA"/>
      </w:rPr>
    </w:lvl>
    <w:lvl w:ilvl="3" w:tplc="6C3CD680">
      <w:numFmt w:val="bullet"/>
      <w:lvlText w:val="•"/>
      <w:lvlJc w:val="left"/>
      <w:pPr>
        <w:ind w:left="2750" w:hanging="360"/>
      </w:pPr>
      <w:rPr>
        <w:rFonts w:hint="default"/>
        <w:lang w:val="en-US" w:eastAsia="en-US" w:bidi="ar-SA"/>
      </w:rPr>
    </w:lvl>
    <w:lvl w:ilvl="4" w:tplc="889AF116">
      <w:numFmt w:val="bullet"/>
      <w:lvlText w:val="•"/>
      <w:lvlJc w:val="left"/>
      <w:pPr>
        <w:ind w:left="3387" w:hanging="360"/>
      </w:pPr>
      <w:rPr>
        <w:rFonts w:hint="default"/>
        <w:lang w:val="en-US" w:eastAsia="en-US" w:bidi="ar-SA"/>
      </w:rPr>
    </w:lvl>
    <w:lvl w:ilvl="5" w:tplc="6D1AFCCC">
      <w:numFmt w:val="bullet"/>
      <w:lvlText w:val="•"/>
      <w:lvlJc w:val="left"/>
      <w:pPr>
        <w:ind w:left="4024" w:hanging="360"/>
      </w:pPr>
      <w:rPr>
        <w:rFonts w:hint="default"/>
        <w:lang w:val="en-US" w:eastAsia="en-US" w:bidi="ar-SA"/>
      </w:rPr>
    </w:lvl>
    <w:lvl w:ilvl="6" w:tplc="B1245C9A">
      <w:numFmt w:val="bullet"/>
      <w:lvlText w:val="•"/>
      <w:lvlJc w:val="left"/>
      <w:pPr>
        <w:ind w:left="4661" w:hanging="360"/>
      </w:pPr>
      <w:rPr>
        <w:rFonts w:hint="default"/>
        <w:lang w:val="en-US" w:eastAsia="en-US" w:bidi="ar-SA"/>
      </w:rPr>
    </w:lvl>
    <w:lvl w:ilvl="7" w:tplc="FB7A351C">
      <w:numFmt w:val="bullet"/>
      <w:lvlText w:val="•"/>
      <w:lvlJc w:val="left"/>
      <w:pPr>
        <w:ind w:left="5298" w:hanging="360"/>
      </w:pPr>
      <w:rPr>
        <w:rFonts w:hint="default"/>
        <w:lang w:val="en-US" w:eastAsia="en-US" w:bidi="ar-SA"/>
      </w:rPr>
    </w:lvl>
    <w:lvl w:ilvl="8" w:tplc="E3F6FA2E">
      <w:numFmt w:val="bullet"/>
      <w:lvlText w:val="•"/>
      <w:lvlJc w:val="left"/>
      <w:pPr>
        <w:ind w:left="5935" w:hanging="360"/>
      </w:pPr>
      <w:rPr>
        <w:rFonts w:hint="default"/>
        <w:lang w:val="en-US" w:eastAsia="en-US" w:bidi="ar-SA"/>
      </w:rPr>
    </w:lvl>
  </w:abstractNum>
  <w:abstractNum w:abstractNumId="14" w15:restartNumberingAfterBreak="0">
    <w:nsid w:val="37266A25"/>
    <w:multiLevelType w:val="hybridMultilevel"/>
    <w:tmpl w:val="A4A6E938"/>
    <w:lvl w:ilvl="0" w:tplc="B3BCE5A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0480E336">
      <w:numFmt w:val="bullet"/>
      <w:lvlText w:val="•"/>
      <w:lvlJc w:val="left"/>
      <w:pPr>
        <w:ind w:left="1476" w:hanging="360"/>
      </w:pPr>
      <w:rPr>
        <w:rFonts w:hint="default"/>
        <w:lang w:val="en-US" w:eastAsia="en-US" w:bidi="ar-SA"/>
      </w:rPr>
    </w:lvl>
    <w:lvl w:ilvl="2" w:tplc="4510EC20">
      <w:numFmt w:val="bullet"/>
      <w:lvlText w:val="•"/>
      <w:lvlJc w:val="left"/>
      <w:pPr>
        <w:ind w:left="2113" w:hanging="360"/>
      </w:pPr>
      <w:rPr>
        <w:rFonts w:hint="default"/>
        <w:lang w:val="en-US" w:eastAsia="en-US" w:bidi="ar-SA"/>
      </w:rPr>
    </w:lvl>
    <w:lvl w:ilvl="3" w:tplc="1E004F6C">
      <w:numFmt w:val="bullet"/>
      <w:lvlText w:val="•"/>
      <w:lvlJc w:val="left"/>
      <w:pPr>
        <w:ind w:left="2750" w:hanging="360"/>
      </w:pPr>
      <w:rPr>
        <w:rFonts w:hint="default"/>
        <w:lang w:val="en-US" w:eastAsia="en-US" w:bidi="ar-SA"/>
      </w:rPr>
    </w:lvl>
    <w:lvl w:ilvl="4" w:tplc="5CD84DEE">
      <w:numFmt w:val="bullet"/>
      <w:lvlText w:val="•"/>
      <w:lvlJc w:val="left"/>
      <w:pPr>
        <w:ind w:left="3387" w:hanging="360"/>
      </w:pPr>
      <w:rPr>
        <w:rFonts w:hint="default"/>
        <w:lang w:val="en-US" w:eastAsia="en-US" w:bidi="ar-SA"/>
      </w:rPr>
    </w:lvl>
    <w:lvl w:ilvl="5" w:tplc="390CD6DA">
      <w:numFmt w:val="bullet"/>
      <w:lvlText w:val="•"/>
      <w:lvlJc w:val="left"/>
      <w:pPr>
        <w:ind w:left="4024" w:hanging="360"/>
      </w:pPr>
      <w:rPr>
        <w:rFonts w:hint="default"/>
        <w:lang w:val="en-US" w:eastAsia="en-US" w:bidi="ar-SA"/>
      </w:rPr>
    </w:lvl>
    <w:lvl w:ilvl="6" w:tplc="F8D0CA34">
      <w:numFmt w:val="bullet"/>
      <w:lvlText w:val="•"/>
      <w:lvlJc w:val="left"/>
      <w:pPr>
        <w:ind w:left="4661" w:hanging="360"/>
      </w:pPr>
      <w:rPr>
        <w:rFonts w:hint="default"/>
        <w:lang w:val="en-US" w:eastAsia="en-US" w:bidi="ar-SA"/>
      </w:rPr>
    </w:lvl>
    <w:lvl w:ilvl="7" w:tplc="D3EE10A2">
      <w:numFmt w:val="bullet"/>
      <w:lvlText w:val="•"/>
      <w:lvlJc w:val="left"/>
      <w:pPr>
        <w:ind w:left="5298" w:hanging="360"/>
      </w:pPr>
      <w:rPr>
        <w:rFonts w:hint="default"/>
        <w:lang w:val="en-US" w:eastAsia="en-US" w:bidi="ar-SA"/>
      </w:rPr>
    </w:lvl>
    <w:lvl w:ilvl="8" w:tplc="9CD0757E">
      <w:numFmt w:val="bullet"/>
      <w:lvlText w:val="•"/>
      <w:lvlJc w:val="left"/>
      <w:pPr>
        <w:ind w:left="5935" w:hanging="360"/>
      </w:pPr>
      <w:rPr>
        <w:rFonts w:hint="default"/>
        <w:lang w:val="en-US" w:eastAsia="en-US" w:bidi="ar-SA"/>
      </w:rPr>
    </w:lvl>
  </w:abstractNum>
  <w:abstractNum w:abstractNumId="15" w15:restartNumberingAfterBreak="0">
    <w:nsid w:val="40734E32"/>
    <w:multiLevelType w:val="hybridMultilevel"/>
    <w:tmpl w:val="40426F86"/>
    <w:lvl w:ilvl="0" w:tplc="C19CF308">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383248E2">
      <w:numFmt w:val="bullet"/>
      <w:lvlText w:val="•"/>
      <w:lvlJc w:val="left"/>
      <w:pPr>
        <w:ind w:left="1476" w:hanging="360"/>
      </w:pPr>
      <w:rPr>
        <w:rFonts w:hint="default"/>
        <w:lang w:val="en-US" w:eastAsia="en-US" w:bidi="ar-SA"/>
      </w:rPr>
    </w:lvl>
    <w:lvl w:ilvl="2" w:tplc="5EA8DCC2">
      <w:numFmt w:val="bullet"/>
      <w:lvlText w:val="•"/>
      <w:lvlJc w:val="left"/>
      <w:pPr>
        <w:ind w:left="2113" w:hanging="360"/>
      </w:pPr>
      <w:rPr>
        <w:rFonts w:hint="default"/>
        <w:lang w:val="en-US" w:eastAsia="en-US" w:bidi="ar-SA"/>
      </w:rPr>
    </w:lvl>
    <w:lvl w:ilvl="3" w:tplc="7EC83902">
      <w:numFmt w:val="bullet"/>
      <w:lvlText w:val="•"/>
      <w:lvlJc w:val="left"/>
      <w:pPr>
        <w:ind w:left="2750" w:hanging="360"/>
      </w:pPr>
      <w:rPr>
        <w:rFonts w:hint="default"/>
        <w:lang w:val="en-US" w:eastAsia="en-US" w:bidi="ar-SA"/>
      </w:rPr>
    </w:lvl>
    <w:lvl w:ilvl="4" w:tplc="93DA81A6">
      <w:numFmt w:val="bullet"/>
      <w:lvlText w:val="•"/>
      <w:lvlJc w:val="left"/>
      <w:pPr>
        <w:ind w:left="3387" w:hanging="360"/>
      </w:pPr>
      <w:rPr>
        <w:rFonts w:hint="default"/>
        <w:lang w:val="en-US" w:eastAsia="en-US" w:bidi="ar-SA"/>
      </w:rPr>
    </w:lvl>
    <w:lvl w:ilvl="5" w:tplc="3C32B57C">
      <w:numFmt w:val="bullet"/>
      <w:lvlText w:val="•"/>
      <w:lvlJc w:val="left"/>
      <w:pPr>
        <w:ind w:left="4024" w:hanging="360"/>
      </w:pPr>
      <w:rPr>
        <w:rFonts w:hint="default"/>
        <w:lang w:val="en-US" w:eastAsia="en-US" w:bidi="ar-SA"/>
      </w:rPr>
    </w:lvl>
    <w:lvl w:ilvl="6" w:tplc="E79CD442">
      <w:numFmt w:val="bullet"/>
      <w:lvlText w:val="•"/>
      <w:lvlJc w:val="left"/>
      <w:pPr>
        <w:ind w:left="4661" w:hanging="360"/>
      </w:pPr>
      <w:rPr>
        <w:rFonts w:hint="default"/>
        <w:lang w:val="en-US" w:eastAsia="en-US" w:bidi="ar-SA"/>
      </w:rPr>
    </w:lvl>
    <w:lvl w:ilvl="7" w:tplc="76B0D8A0">
      <w:numFmt w:val="bullet"/>
      <w:lvlText w:val="•"/>
      <w:lvlJc w:val="left"/>
      <w:pPr>
        <w:ind w:left="5298" w:hanging="360"/>
      </w:pPr>
      <w:rPr>
        <w:rFonts w:hint="default"/>
        <w:lang w:val="en-US" w:eastAsia="en-US" w:bidi="ar-SA"/>
      </w:rPr>
    </w:lvl>
    <w:lvl w:ilvl="8" w:tplc="10A62F38">
      <w:numFmt w:val="bullet"/>
      <w:lvlText w:val="•"/>
      <w:lvlJc w:val="left"/>
      <w:pPr>
        <w:ind w:left="5935" w:hanging="360"/>
      </w:pPr>
      <w:rPr>
        <w:rFonts w:hint="default"/>
        <w:lang w:val="en-US" w:eastAsia="en-US" w:bidi="ar-SA"/>
      </w:rPr>
    </w:lvl>
  </w:abstractNum>
  <w:abstractNum w:abstractNumId="16" w15:restartNumberingAfterBreak="0">
    <w:nsid w:val="4A96112D"/>
    <w:multiLevelType w:val="hybridMultilevel"/>
    <w:tmpl w:val="36AE0D1C"/>
    <w:lvl w:ilvl="0" w:tplc="3A564C9C">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266BCD4">
      <w:numFmt w:val="bullet"/>
      <w:lvlText w:val="•"/>
      <w:lvlJc w:val="left"/>
      <w:pPr>
        <w:ind w:left="1854" w:hanging="360"/>
      </w:pPr>
      <w:rPr>
        <w:rFonts w:hint="default"/>
        <w:lang w:val="en-US" w:eastAsia="en-US" w:bidi="ar-SA"/>
      </w:rPr>
    </w:lvl>
    <w:lvl w:ilvl="2" w:tplc="B1F6982E">
      <w:numFmt w:val="bullet"/>
      <w:lvlText w:val="•"/>
      <w:lvlJc w:val="left"/>
      <w:pPr>
        <w:ind w:left="2869" w:hanging="360"/>
      </w:pPr>
      <w:rPr>
        <w:rFonts w:hint="default"/>
        <w:lang w:val="en-US" w:eastAsia="en-US" w:bidi="ar-SA"/>
      </w:rPr>
    </w:lvl>
    <w:lvl w:ilvl="3" w:tplc="C79E7482">
      <w:numFmt w:val="bullet"/>
      <w:lvlText w:val="•"/>
      <w:lvlJc w:val="left"/>
      <w:pPr>
        <w:ind w:left="3883" w:hanging="360"/>
      </w:pPr>
      <w:rPr>
        <w:rFonts w:hint="default"/>
        <w:lang w:val="en-US" w:eastAsia="en-US" w:bidi="ar-SA"/>
      </w:rPr>
    </w:lvl>
    <w:lvl w:ilvl="4" w:tplc="3998D5DA">
      <w:numFmt w:val="bullet"/>
      <w:lvlText w:val="•"/>
      <w:lvlJc w:val="left"/>
      <w:pPr>
        <w:ind w:left="4898" w:hanging="360"/>
      </w:pPr>
      <w:rPr>
        <w:rFonts w:hint="default"/>
        <w:lang w:val="en-US" w:eastAsia="en-US" w:bidi="ar-SA"/>
      </w:rPr>
    </w:lvl>
    <w:lvl w:ilvl="5" w:tplc="C9AA1410">
      <w:numFmt w:val="bullet"/>
      <w:lvlText w:val="•"/>
      <w:lvlJc w:val="left"/>
      <w:pPr>
        <w:ind w:left="5912" w:hanging="360"/>
      </w:pPr>
      <w:rPr>
        <w:rFonts w:hint="default"/>
        <w:lang w:val="en-US" w:eastAsia="en-US" w:bidi="ar-SA"/>
      </w:rPr>
    </w:lvl>
    <w:lvl w:ilvl="6" w:tplc="F5148F2E">
      <w:numFmt w:val="bullet"/>
      <w:lvlText w:val="•"/>
      <w:lvlJc w:val="left"/>
      <w:pPr>
        <w:ind w:left="6927" w:hanging="360"/>
      </w:pPr>
      <w:rPr>
        <w:rFonts w:hint="default"/>
        <w:lang w:val="en-US" w:eastAsia="en-US" w:bidi="ar-SA"/>
      </w:rPr>
    </w:lvl>
    <w:lvl w:ilvl="7" w:tplc="82509D50">
      <w:numFmt w:val="bullet"/>
      <w:lvlText w:val="•"/>
      <w:lvlJc w:val="left"/>
      <w:pPr>
        <w:ind w:left="7941" w:hanging="360"/>
      </w:pPr>
      <w:rPr>
        <w:rFonts w:hint="default"/>
        <w:lang w:val="en-US" w:eastAsia="en-US" w:bidi="ar-SA"/>
      </w:rPr>
    </w:lvl>
    <w:lvl w:ilvl="8" w:tplc="74BE18A0">
      <w:numFmt w:val="bullet"/>
      <w:lvlText w:val="•"/>
      <w:lvlJc w:val="left"/>
      <w:pPr>
        <w:ind w:left="8956" w:hanging="360"/>
      </w:pPr>
      <w:rPr>
        <w:rFonts w:hint="default"/>
        <w:lang w:val="en-US" w:eastAsia="en-US" w:bidi="ar-SA"/>
      </w:rPr>
    </w:lvl>
  </w:abstractNum>
  <w:abstractNum w:abstractNumId="17" w15:restartNumberingAfterBreak="0">
    <w:nsid w:val="4DC70EDF"/>
    <w:multiLevelType w:val="hybridMultilevel"/>
    <w:tmpl w:val="A7F8538C"/>
    <w:lvl w:ilvl="0" w:tplc="E1B45F2C">
      <w:start w:val="8"/>
      <w:numFmt w:val="decimal"/>
      <w:lvlText w:val="%1-"/>
      <w:lvlJc w:val="left"/>
      <w:pPr>
        <w:ind w:left="858" w:hanging="360"/>
      </w:pPr>
      <w:rPr>
        <w:rFonts w:hint="default"/>
      </w:rPr>
    </w:lvl>
    <w:lvl w:ilvl="1" w:tplc="041F0019" w:tentative="1">
      <w:start w:val="1"/>
      <w:numFmt w:val="lowerLetter"/>
      <w:lvlText w:val="%2."/>
      <w:lvlJc w:val="left"/>
      <w:pPr>
        <w:ind w:left="1578" w:hanging="360"/>
      </w:pPr>
    </w:lvl>
    <w:lvl w:ilvl="2" w:tplc="041F001B" w:tentative="1">
      <w:start w:val="1"/>
      <w:numFmt w:val="lowerRoman"/>
      <w:lvlText w:val="%3."/>
      <w:lvlJc w:val="right"/>
      <w:pPr>
        <w:ind w:left="2298" w:hanging="180"/>
      </w:pPr>
    </w:lvl>
    <w:lvl w:ilvl="3" w:tplc="041F000F" w:tentative="1">
      <w:start w:val="1"/>
      <w:numFmt w:val="decimal"/>
      <w:lvlText w:val="%4."/>
      <w:lvlJc w:val="left"/>
      <w:pPr>
        <w:ind w:left="3018" w:hanging="360"/>
      </w:pPr>
    </w:lvl>
    <w:lvl w:ilvl="4" w:tplc="041F0019" w:tentative="1">
      <w:start w:val="1"/>
      <w:numFmt w:val="lowerLetter"/>
      <w:lvlText w:val="%5."/>
      <w:lvlJc w:val="left"/>
      <w:pPr>
        <w:ind w:left="3738" w:hanging="360"/>
      </w:pPr>
    </w:lvl>
    <w:lvl w:ilvl="5" w:tplc="041F001B" w:tentative="1">
      <w:start w:val="1"/>
      <w:numFmt w:val="lowerRoman"/>
      <w:lvlText w:val="%6."/>
      <w:lvlJc w:val="right"/>
      <w:pPr>
        <w:ind w:left="4458" w:hanging="180"/>
      </w:pPr>
    </w:lvl>
    <w:lvl w:ilvl="6" w:tplc="041F000F" w:tentative="1">
      <w:start w:val="1"/>
      <w:numFmt w:val="decimal"/>
      <w:lvlText w:val="%7."/>
      <w:lvlJc w:val="left"/>
      <w:pPr>
        <w:ind w:left="5178" w:hanging="360"/>
      </w:pPr>
    </w:lvl>
    <w:lvl w:ilvl="7" w:tplc="041F0019" w:tentative="1">
      <w:start w:val="1"/>
      <w:numFmt w:val="lowerLetter"/>
      <w:lvlText w:val="%8."/>
      <w:lvlJc w:val="left"/>
      <w:pPr>
        <w:ind w:left="5898" w:hanging="360"/>
      </w:pPr>
    </w:lvl>
    <w:lvl w:ilvl="8" w:tplc="041F001B" w:tentative="1">
      <w:start w:val="1"/>
      <w:numFmt w:val="lowerRoman"/>
      <w:lvlText w:val="%9."/>
      <w:lvlJc w:val="right"/>
      <w:pPr>
        <w:ind w:left="6618" w:hanging="180"/>
      </w:pPr>
    </w:lvl>
  </w:abstractNum>
  <w:abstractNum w:abstractNumId="18" w15:restartNumberingAfterBreak="0">
    <w:nsid w:val="4EB94336"/>
    <w:multiLevelType w:val="hybridMultilevel"/>
    <w:tmpl w:val="40E894E0"/>
    <w:lvl w:ilvl="0" w:tplc="C2D281B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D5187EE0">
      <w:numFmt w:val="bullet"/>
      <w:lvlText w:val="•"/>
      <w:lvlJc w:val="left"/>
      <w:pPr>
        <w:ind w:left="1476" w:hanging="360"/>
      </w:pPr>
      <w:rPr>
        <w:rFonts w:hint="default"/>
        <w:lang w:val="en-US" w:eastAsia="en-US" w:bidi="ar-SA"/>
      </w:rPr>
    </w:lvl>
    <w:lvl w:ilvl="2" w:tplc="ECC4CDC8">
      <w:numFmt w:val="bullet"/>
      <w:lvlText w:val="•"/>
      <w:lvlJc w:val="left"/>
      <w:pPr>
        <w:ind w:left="2113" w:hanging="360"/>
      </w:pPr>
      <w:rPr>
        <w:rFonts w:hint="default"/>
        <w:lang w:val="en-US" w:eastAsia="en-US" w:bidi="ar-SA"/>
      </w:rPr>
    </w:lvl>
    <w:lvl w:ilvl="3" w:tplc="F26014D4">
      <w:numFmt w:val="bullet"/>
      <w:lvlText w:val="•"/>
      <w:lvlJc w:val="left"/>
      <w:pPr>
        <w:ind w:left="2750" w:hanging="360"/>
      </w:pPr>
      <w:rPr>
        <w:rFonts w:hint="default"/>
        <w:lang w:val="en-US" w:eastAsia="en-US" w:bidi="ar-SA"/>
      </w:rPr>
    </w:lvl>
    <w:lvl w:ilvl="4" w:tplc="46D4C5C4">
      <w:numFmt w:val="bullet"/>
      <w:lvlText w:val="•"/>
      <w:lvlJc w:val="left"/>
      <w:pPr>
        <w:ind w:left="3387" w:hanging="360"/>
      </w:pPr>
      <w:rPr>
        <w:rFonts w:hint="default"/>
        <w:lang w:val="en-US" w:eastAsia="en-US" w:bidi="ar-SA"/>
      </w:rPr>
    </w:lvl>
    <w:lvl w:ilvl="5" w:tplc="972CD8AC">
      <w:numFmt w:val="bullet"/>
      <w:lvlText w:val="•"/>
      <w:lvlJc w:val="left"/>
      <w:pPr>
        <w:ind w:left="4024" w:hanging="360"/>
      </w:pPr>
      <w:rPr>
        <w:rFonts w:hint="default"/>
        <w:lang w:val="en-US" w:eastAsia="en-US" w:bidi="ar-SA"/>
      </w:rPr>
    </w:lvl>
    <w:lvl w:ilvl="6" w:tplc="DB3ACDBA">
      <w:numFmt w:val="bullet"/>
      <w:lvlText w:val="•"/>
      <w:lvlJc w:val="left"/>
      <w:pPr>
        <w:ind w:left="4661" w:hanging="360"/>
      </w:pPr>
      <w:rPr>
        <w:rFonts w:hint="default"/>
        <w:lang w:val="en-US" w:eastAsia="en-US" w:bidi="ar-SA"/>
      </w:rPr>
    </w:lvl>
    <w:lvl w:ilvl="7" w:tplc="030E7A8E">
      <w:numFmt w:val="bullet"/>
      <w:lvlText w:val="•"/>
      <w:lvlJc w:val="left"/>
      <w:pPr>
        <w:ind w:left="5298" w:hanging="360"/>
      </w:pPr>
      <w:rPr>
        <w:rFonts w:hint="default"/>
        <w:lang w:val="en-US" w:eastAsia="en-US" w:bidi="ar-SA"/>
      </w:rPr>
    </w:lvl>
    <w:lvl w:ilvl="8" w:tplc="1C961CE4">
      <w:numFmt w:val="bullet"/>
      <w:lvlText w:val="•"/>
      <w:lvlJc w:val="left"/>
      <w:pPr>
        <w:ind w:left="5935" w:hanging="360"/>
      </w:pPr>
      <w:rPr>
        <w:rFonts w:hint="default"/>
        <w:lang w:val="en-US" w:eastAsia="en-US" w:bidi="ar-SA"/>
      </w:rPr>
    </w:lvl>
  </w:abstractNum>
  <w:abstractNum w:abstractNumId="19" w15:restartNumberingAfterBreak="0">
    <w:nsid w:val="517947EA"/>
    <w:multiLevelType w:val="hybridMultilevel"/>
    <w:tmpl w:val="4F560C12"/>
    <w:lvl w:ilvl="0" w:tplc="7602A87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4EB603D8">
      <w:numFmt w:val="bullet"/>
      <w:lvlText w:val="•"/>
      <w:lvlJc w:val="left"/>
      <w:pPr>
        <w:ind w:left="1854" w:hanging="360"/>
      </w:pPr>
      <w:rPr>
        <w:rFonts w:hint="default"/>
        <w:lang w:val="en-US" w:eastAsia="en-US" w:bidi="ar-SA"/>
      </w:rPr>
    </w:lvl>
    <w:lvl w:ilvl="2" w:tplc="BD7CEC04">
      <w:numFmt w:val="bullet"/>
      <w:lvlText w:val="•"/>
      <w:lvlJc w:val="left"/>
      <w:pPr>
        <w:ind w:left="2869" w:hanging="360"/>
      </w:pPr>
      <w:rPr>
        <w:rFonts w:hint="default"/>
        <w:lang w:val="en-US" w:eastAsia="en-US" w:bidi="ar-SA"/>
      </w:rPr>
    </w:lvl>
    <w:lvl w:ilvl="3" w:tplc="E84E91CA">
      <w:numFmt w:val="bullet"/>
      <w:lvlText w:val="•"/>
      <w:lvlJc w:val="left"/>
      <w:pPr>
        <w:ind w:left="3883" w:hanging="360"/>
      </w:pPr>
      <w:rPr>
        <w:rFonts w:hint="default"/>
        <w:lang w:val="en-US" w:eastAsia="en-US" w:bidi="ar-SA"/>
      </w:rPr>
    </w:lvl>
    <w:lvl w:ilvl="4" w:tplc="60FAF53C">
      <w:numFmt w:val="bullet"/>
      <w:lvlText w:val="•"/>
      <w:lvlJc w:val="left"/>
      <w:pPr>
        <w:ind w:left="4898" w:hanging="360"/>
      </w:pPr>
      <w:rPr>
        <w:rFonts w:hint="default"/>
        <w:lang w:val="en-US" w:eastAsia="en-US" w:bidi="ar-SA"/>
      </w:rPr>
    </w:lvl>
    <w:lvl w:ilvl="5" w:tplc="AF30470E">
      <w:numFmt w:val="bullet"/>
      <w:lvlText w:val="•"/>
      <w:lvlJc w:val="left"/>
      <w:pPr>
        <w:ind w:left="5912" w:hanging="360"/>
      </w:pPr>
      <w:rPr>
        <w:rFonts w:hint="default"/>
        <w:lang w:val="en-US" w:eastAsia="en-US" w:bidi="ar-SA"/>
      </w:rPr>
    </w:lvl>
    <w:lvl w:ilvl="6" w:tplc="4B1243A6">
      <w:numFmt w:val="bullet"/>
      <w:lvlText w:val="•"/>
      <w:lvlJc w:val="left"/>
      <w:pPr>
        <w:ind w:left="6927" w:hanging="360"/>
      </w:pPr>
      <w:rPr>
        <w:rFonts w:hint="default"/>
        <w:lang w:val="en-US" w:eastAsia="en-US" w:bidi="ar-SA"/>
      </w:rPr>
    </w:lvl>
    <w:lvl w:ilvl="7" w:tplc="84CE73D2">
      <w:numFmt w:val="bullet"/>
      <w:lvlText w:val="•"/>
      <w:lvlJc w:val="left"/>
      <w:pPr>
        <w:ind w:left="7941" w:hanging="360"/>
      </w:pPr>
      <w:rPr>
        <w:rFonts w:hint="default"/>
        <w:lang w:val="en-US" w:eastAsia="en-US" w:bidi="ar-SA"/>
      </w:rPr>
    </w:lvl>
    <w:lvl w:ilvl="8" w:tplc="9A041D62">
      <w:numFmt w:val="bullet"/>
      <w:lvlText w:val="•"/>
      <w:lvlJc w:val="left"/>
      <w:pPr>
        <w:ind w:left="8956" w:hanging="360"/>
      </w:pPr>
      <w:rPr>
        <w:rFonts w:hint="default"/>
        <w:lang w:val="en-US" w:eastAsia="en-US" w:bidi="ar-SA"/>
      </w:rPr>
    </w:lvl>
  </w:abstractNum>
  <w:abstractNum w:abstractNumId="20" w15:restartNumberingAfterBreak="0">
    <w:nsid w:val="568A4052"/>
    <w:multiLevelType w:val="hybridMultilevel"/>
    <w:tmpl w:val="B9941C36"/>
    <w:lvl w:ilvl="0" w:tplc="A7EA6FF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1284D84">
      <w:numFmt w:val="bullet"/>
      <w:lvlText w:val="•"/>
      <w:lvlJc w:val="left"/>
      <w:pPr>
        <w:ind w:left="1476" w:hanging="360"/>
      </w:pPr>
      <w:rPr>
        <w:rFonts w:hint="default"/>
        <w:lang w:val="en-US" w:eastAsia="en-US" w:bidi="ar-SA"/>
      </w:rPr>
    </w:lvl>
    <w:lvl w:ilvl="2" w:tplc="3B688770">
      <w:numFmt w:val="bullet"/>
      <w:lvlText w:val="•"/>
      <w:lvlJc w:val="left"/>
      <w:pPr>
        <w:ind w:left="2113" w:hanging="360"/>
      </w:pPr>
      <w:rPr>
        <w:rFonts w:hint="default"/>
        <w:lang w:val="en-US" w:eastAsia="en-US" w:bidi="ar-SA"/>
      </w:rPr>
    </w:lvl>
    <w:lvl w:ilvl="3" w:tplc="45D4579C">
      <w:numFmt w:val="bullet"/>
      <w:lvlText w:val="•"/>
      <w:lvlJc w:val="left"/>
      <w:pPr>
        <w:ind w:left="2750" w:hanging="360"/>
      </w:pPr>
      <w:rPr>
        <w:rFonts w:hint="default"/>
        <w:lang w:val="en-US" w:eastAsia="en-US" w:bidi="ar-SA"/>
      </w:rPr>
    </w:lvl>
    <w:lvl w:ilvl="4" w:tplc="7FAEBE34">
      <w:numFmt w:val="bullet"/>
      <w:lvlText w:val="•"/>
      <w:lvlJc w:val="left"/>
      <w:pPr>
        <w:ind w:left="3387" w:hanging="360"/>
      </w:pPr>
      <w:rPr>
        <w:rFonts w:hint="default"/>
        <w:lang w:val="en-US" w:eastAsia="en-US" w:bidi="ar-SA"/>
      </w:rPr>
    </w:lvl>
    <w:lvl w:ilvl="5" w:tplc="68724FF0">
      <w:numFmt w:val="bullet"/>
      <w:lvlText w:val="•"/>
      <w:lvlJc w:val="left"/>
      <w:pPr>
        <w:ind w:left="4024" w:hanging="360"/>
      </w:pPr>
      <w:rPr>
        <w:rFonts w:hint="default"/>
        <w:lang w:val="en-US" w:eastAsia="en-US" w:bidi="ar-SA"/>
      </w:rPr>
    </w:lvl>
    <w:lvl w:ilvl="6" w:tplc="31D65C3C">
      <w:numFmt w:val="bullet"/>
      <w:lvlText w:val="•"/>
      <w:lvlJc w:val="left"/>
      <w:pPr>
        <w:ind w:left="4661" w:hanging="360"/>
      </w:pPr>
      <w:rPr>
        <w:rFonts w:hint="default"/>
        <w:lang w:val="en-US" w:eastAsia="en-US" w:bidi="ar-SA"/>
      </w:rPr>
    </w:lvl>
    <w:lvl w:ilvl="7" w:tplc="D50A6526">
      <w:numFmt w:val="bullet"/>
      <w:lvlText w:val="•"/>
      <w:lvlJc w:val="left"/>
      <w:pPr>
        <w:ind w:left="5298" w:hanging="360"/>
      </w:pPr>
      <w:rPr>
        <w:rFonts w:hint="default"/>
        <w:lang w:val="en-US" w:eastAsia="en-US" w:bidi="ar-SA"/>
      </w:rPr>
    </w:lvl>
    <w:lvl w:ilvl="8" w:tplc="E5E656C8">
      <w:numFmt w:val="bullet"/>
      <w:lvlText w:val="•"/>
      <w:lvlJc w:val="left"/>
      <w:pPr>
        <w:ind w:left="5935" w:hanging="360"/>
      </w:pPr>
      <w:rPr>
        <w:rFonts w:hint="default"/>
        <w:lang w:val="en-US" w:eastAsia="en-US" w:bidi="ar-SA"/>
      </w:rPr>
    </w:lvl>
  </w:abstractNum>
  <w:abstractNum w:abstractNumId="21" w15:restartNumberingAfterBreak="0">
    <w:nsid w:val="56FF4033"/>
    <w:multiLevelType w:val="hybridMultilevel"/>
    <w:tmpl w:val="51C4581E"/>
    <w:lvl w:ilvl="0" w:tplc="03EA8A3A">
      <w:start w:val="18"/>
      <w:numFmt w:val="decimal"/>
      <w:lvlText w:val="%1."/>
      <w:lvlJc w:val="left"/>
      <w:pPr>
        <w:ind w:left="807"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465A4A4C">
      <w:numFmt w:val="bullet"/>
      <w:lvlText w:val="•"/>
      <w:lvlJc w:val="left"/>
      <w:pPr>
        <w:ind w:left="1095" w:hanging="332"/>
      </w:pPr>
      <w:rPr>
        <w:rFonts w:hint="default"/>
        <w:lang w:val="en-US" w:eastAsia="en-US" w:bidi="ar-SA"/>
      </w:rPr>
    </w:lvl>
    <w:lvl w:ilvl="2" w:tplc="D1FEAB06">
      <w:numFmt w:val="bullet"/>
      <w:lvlText w:val="•"/>
      <w:lvlJc w:val="left"/>
      <w:pPr>
        <w:ind w:left="1391" w:hanging="332"/>
      </w:pPr>
      <w:rPr>
        <w:rFonts w:hint="default"/>
        <w:lang w:val="en-US" w:eastAsia="en-US" w:bidi="ar-SA"/>
      </w:rPr>
    </w:lvl>
    <w:lvl w:ilvl="3" w:tplc="B09278C2">
      <w:numFmt w:val="bullet"/>
      <w:lvlText w:val="•"/>
      <w:lvlJc w:val="left"/>
      <w:pPr>
        <w:ind w:left="1686" w:hanging="332"/>
      </w:pPr>
      <w:rPr>
        <w:rFonts w:hint="default"/>
        <w:lang w:val="en-US" w:eastAsia="en-US" w:bidi="ar-SA"/>
      </w:rPr>
    </w:lvl>
    <w:lvl w:ilvl="4" w:tplc="28A23BF6">
      <w:numFmt w:val="bullet"/>
      <w:lvlText w:val="•"/>
      <w:lvlJc w:val="left"/>
      <w:pPr>
        <w:ind w:left="1982" w:hanging="332"/>
      </w:pPr>
      <w:rPr>
        <w:rFonts w:hint="default"/>
        <w:lang w:val="en-US" w:eastAsia="en-US" w:bidi="ar-SA"/>
      </w:rPr>
    </w:lvl>
    <w:lvl w:ilvl="5" w:tplc="AA66BC66">
      <w:numFmt w:val="bullet"/>
      <w:lvlText w:val="•"/>
      <w:lvlJc w:val="left"/>
      <w:pPr>
        <w:ind w:left="2277" w:hanging="332"/>
      </w:pPr>
      <w:rPr>
        <w:rFonts w:hint="default"/>
        <w:lang w:val="en-US" w:eastAsia="en-US" w:bidi="ar-SA"/>
      </w:rPr>
    </w:lvl>
    <w:lvl w:ilvl="6" w:tplc="1A0CA554">
      <w:numFmt w:val="bullet"/>
      <w:lvlText w:val="•"/>
      <w:lvlJc w:val="left"/>
      <w:pPr>
        <w:ind w:left="2573" w:hanging="332"/>
      </w:pPr>
      <w:rPr>
        <w:rFonts w:hint="default"/>
        <w:lang w:val="en-US" w:eastAsia="en-US" w:bidi="ar-SA"/>
      </w:rPr>
    </w:lvl>
    <w:lvl w:ilvl="7" w:tplc="03A63224">
      <w:numFmt w:val="bullet"/>
      <w:lvlText w:val="•"/>
      <w:lvlJc w:val="left"/>
      <w:pPr>
        <w:ind w:left="2868" w:hanging="332"/>
      </w:pPr>
      <w:rPr>
        <w:rFonts w:hint="default"/>
        <w:lang w:val="en-US" w:eastAsia="en-US" w:bidi="ar-SA"/>
      </w:rPr>
    </w:lvl>
    <w:lvl w:ilvl="8" w:tplc="0CDA840E">
      <w:numFmt w:val="bullet"/>
      <w:lvlText w:val="•"/>
      <w:lvlJc w:val="left"/>
      <w:pPr>
        <w:ind w:left="3164" w:hanging="332"/>
      </w:pPr>
      <w:rPr>
        <w:rFonts w:hint="default"/>
        <w:lang w:val="en-US" w:eastAsia="en-US" w:bidi="ar-SA"/>
      </w:rPr>
    </w:lvl>
  </w:abstractNum>
  <w:abstractNum w:abstractNumId="22" w15:restartNumberingAfterBreak="0">
    <w:nsid w:val="59A718BB"/>
    <w:multiLevelType w:val="hybridMultilevel"/>
    <w:tmpl w:val="E6283B46"/>
    <w:lvl w:ilvl="0" w:tplc="5C161DF8">
      <w:numFmt w:val="bullet"/>
      <w:lvlText w:val=""/>
      <w:lvlJc w:val="left"/>
      <w:pPr>
        <w:ind w:left="858" w:hanging="360"/>
      </w:pPr>
      <w:rPr>
        <w:rFonts w:ascii="Wingdings" w:eastAsia="Wingdings" w:hAnsi="Wingdings" w:cs="Wingdings" w:hint="default"/>
        <w:b w:val="0"/>
        <w:bCs w:val="0"/>
        <w:i w:val="0"/>
        <w:iCs w:val="0"/>
        <w:spacing w:val="0"/>
        <w:w w:val="100"/>
        <w:sz w:val="24"/>
        <w:szCs w:val="24"/>
        <w:lang w:val="en-US" w:eastAsia="en-US" w:bidi="ar-SA"/>
      </w:rPr>
    </w:lvl>
    <w:lvl w:ilvl="1" w:tplc="F30A526E">
      <w:numFmt w:val="bullet"/>
      <w:lvlText w:val="•"/>
      <w:lvlJc w:val="left"/>
      <w:pPr>
        <w:ind w:left="1764" w:hanging="360"/>
      </w:pPr>
      <w:rPr>
        <w:rFonts w:hint="default"/>
        <w:lang w:val="en-US" w:eastAsia="en-US" w:bidi="ar-SA"/>
      </w:rPr>
    </w:lvl>
    <w:lvl w:ilvl="2" w:tplc="B04CF2D0">
      <w:numFmt w:val="bullet"/>
      <w:lvlText w:val="•"/>
      <w:lvlJc w:val="left"/>
      <w:pPr>
        <w:ind w:left="2668" w:hanging="360"/>
      </w:pPr>
      <w:rPr>
        <w:rFonts w:hint="default"/>
        <w:lang w:val="en-US" w:eastAsia="en-US" w:bidi="ar-SA"/>
      </w:rPr>
    </w:lvl>
    <w:lvl w:ilvl="3" w:tplc="D17031DE">
      <w:numFmt w:val="bullet"/>
      <w:lvlText w:val="•"/>
      <w:lvlJc w:val="left"/>
      <w:pPr>
        <w:ind w:left="3572" w:hanging="360"/>
      </w:pPr>
      <w:rPr>
        <w:rFonts w:hint="default"/>
        <w:lang w:val="en-US" w:eastAsia="en-US" w:bidi="ar-SA"/>
      </w:rPr>
    </w:lvl>
    <w:lvl w:ilvl="4" w:tplc="99BEAAF2">
      <w:numFmt w:val="bullet"/>
      <w:lvlText w:val="•"/>
      <w:lvlJc w:val="left"/>
      <w:pPr>
        <w:ind w:left="4476" w:hanging="360"/>
      </w:pPr>
      <w:rPr>
        <w:rFonts w:hint="default"/>
        <w:lang w:val="en-US" w:eastAsia="en-US" w:bidi="ar-SA"/>
      </w:rPr>
    </w:lvl>
    <w:lvl w:ilvl="5" w:tplc="A3E2943A">
      <w:numFmt w:val="bullet"/>
      <w:lvlText w:val="•"/>
      <w:lvlJc w:val="left"/>
      <w:pPr>
        <w:ind w:left="5380" w:hanging="360"/>
      </w:pPr>
      <w:rPr>
        <w:rFonts w:hint="default"/>
        <w:lang w:val="en-US" w:eastAsia="en-US" w:bidi="ar-SA"/>
      </w:rPr>
    </w:lvl>
    <w:lvl w:ilvl="6" w:tplc="F6EA075C">
      <w:numFmt w:val="bullet"/>
      <w:lvlText w:val="•"/>
      <w:lvlJc w:val="left"/>
      <w:pPr>
        <w:ind w:left="6284" w:hanging="360"/>
      </w:pPr>
      <w:rPr>
        <w:rFonts w:hint="default"/>
        <w:lang w:val="en-US" w:eastAsia="en-US" w:bidi="ar-SA"/>
      </w:rPr>
    </w:lvl>
    <w:lvl w:ilvl="7" w:tplc="C44ADCC6">
      <w:numFmt w:val="bullet"/>
      <w:lvlText w:val="•"/>
      <w:lvlJc w:val="left"/>
      <w:pPr>
        <w:ind w:left="7188" w:hanging="360"/>
      </w:pPr>
      <w:rPr>
        <w:rFonts w:hint="default"/>
        <w:lang w:val="en-US" w:eastAsia="en-US" w:bidi="ar-SA"/>
      </w:rPr>
    </w:lvl>
    <w:lvl w:ilvl="8" w:tplc="1DB61696">
      <w:numFmt w:val="bullet"/>
      <w:lvlText w:val="•"/>
      <w:lvlJc w:val="left"/>
      <w:pPr>
        <w:ind w:left="8092" w:hanging="360"/>
      </w:pPr>
      <w:rPr>
        <w:rFonts w:hint="default"/>
        <w:lang w:val="en-US" w:eastAsia="en-US" w:bidi="ar-SA"/>
      </w:rPr>
    </w:lvl>
  </w:abstractNum>
  <w:abstractNum w:abstractNumId="23" w15:restartNumberingAfterBreak="0">
    <w:nsid w:val="65B528D1"/>
    <w:multiLevelType w:val="hybridMultilevel"/>
    <w:tmpl w:val="4E8CE914"/>
    <w:lvl w:ilvl="0" w:tplc="4314B15A">
      <w:start w:val="8"/>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42A6C0E">
      <w:numFmt w:val="bullet"/>
      <w:lvlText w:val="•"/>
      <w:lvlJc w:val="left"/>
      <w:pPr>
        <w:ind w:left="1131" w:hanging="361"/>
      </w:pPr>
      <w:rPr>
        <w:rFonts w:hint="default"/>
        <w:lang w:val="en-US" w:eastAsia="en-US" w:bidi="ar-SA"/>
      </w:rPr>
    </w:lvl>
    <w:lvl w:ilvl="2" w:tplc="F0A0F108">
      <w:numFmt w:val="bullet"/>
      <w:lvlText w:val="•"/>
      <w:lvlJc w:val="left"/>
      <w:pPr>
        <w:ind w:left="1423" w:hanging="361"/>
      </w:pPr>
      <w:rPr>
        <w:rFonts w:hint="default"/>
        <w:lang w:val="en-US" w:eastAsia="en-US" w:bidi="ar-SA"/>
      </w:rPr>
    </w:lvl>
    <w:lvl w:ilvl="3" w:tplc="8850E7C6">
      <w:numFmt w:val="bullet"/>
      <w:lvlText w:val="•"/>
      <w:lvlJc w:val="left"/>
      <w:pPr>
        <w:ind w:left="1714" w:hanging="361"/>
      </w:pPr>
      <w:rPr>
        <w:rFonts w:hint="default"/>
        <w:lang w:val="en-US" w:eastAsia="en-US" w:bidi="ar-SA"/>
      </w:rPr>
    </w:lvl>
    <w:lvl w:ilvl="4" w:tplc="4D90F250">
      <w:numFmt w:val="bullet"/>
      <w:lvlText w:val="•"/>
      <w:lvlJc w:val="left"/>
      <w:pPr>
        <w:ind w:left="2006" w:hanging="361"/>
      </w:pPr>
      <w:rPr>
        <w:rFonts w:hint="default"/>
        <w:lang w:val="en-US" w:eastAsia="en-US" w:bidi="ar-SA"/>
      </w:rPr>
    </w:lvl>
    <w:lvl w:ilvl="5" w:tplc="72326ED2">
      <w:numFmt w:val="bullet"/>
      <w:lvlText w:val="•"/>
      <w:lvlJc w:val="left"/>
      <w:pPr>
        <w:ind w:left="2297" w:hanging="361"/>
      </w:pPr>
      <w:rPr>
        <w:rFonts w:hint="default"/>
        <w:lang w:val="en-US" w:eastAsia="en-US" w:bidi="ar-SA"/>
      </w:rPr>
    </w:lvl>
    <w:lvl w:ilvl="6" w:tplc="FFECC226">
      <w:numFmt w:val="bullet"/>
      <w:lvlText w:val="•"/>
      <w:lvlJc w:val="left"/>
      <w:pPr>
        <w:ind w:left="2589" w:hanging="361"/>
      </w:pPr>
      <w:rPr>
        <w:rFonts w:hint="default"/>
        <w:lang w:val="en-US" w:eastAsia="en-US" w:bidi="ar-SA"/>
      </w:rPr>
    </w:lvl>
    <w:lvl w:ilvl="7" w:tplc="C8EA434C">
      <w:numFmt w:val="bullet"/>
      <w:lvlText w:val="•"/>
      <w:lvlJc w:val="left"/>
      <w:pPr>
        <w:ind w:left="2880" w:hanging="361"/>
      </w:pPr>
      <w:rPr>
        <w:rFonts w:hint="default"/>
        <w:lang w:val="en-US" w:eastAsia="en-US" w:bidi="ar-SA"/>
      </w:rPr>
    </w:lvl>
    <w:lvl w:ilvl="8" w:tplc="28000492">
      <w:numFmt w:val="bullet"/>
      <w:lvlText w:val="•"/>
      <w:lvlJc w:val="left"/>
      <w:pPr>
        <w:ind w:left="3172" w:hanging="361"/>
      </w:pPr>
      <w:rPr>
        <w:rFonts w:hint="default"/>
        <w:lang w:val="en-US" w:eastAsia="en-US" w:bidi="ar-SA"/>
      </w:rPr>
    </w:lvl>
  </w:abstractNum>
  <w:abstractNum w:abstractNumId="24" w15:restartNumberingAfterBreak="0">
    <w:nsid w:val="68265604"/>
    <w:multiLevelType w:val="hybridMultilevel"/>
    <w:tmpl w:val="62FE1624"/>
    <w:lvl w:ilvl="0" w:tplc="DC84740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E2BA9A54">
      <w:numFmt w:val="bullet"/>
      <w:lvlText w:val="•"/>
      <w:lvlJc w:val="left"/>
      <w:pPr>
        <w:ind w:left="1476" w:hanging="360"/>
      </w:pPr>
      <w:rPr>
        <w:rFonts w:hint="default"/>
        <w:lang w:val="en-US" w:eastAsia="en-US" w:bidi="ar-SA"/>
      </w:rPr>
    </w:lvl>
    <w:lvl w:ilvl="2" w:tplc="1F14C75E">
      <w:numFmt w:val="bullet"/>
      <w:lvlText w:val="•"/>
      <w:lvlJc w:val="left"/>
      <w:pPr>
        <w:ind w:left="2113" w:hanging="360"/>
      </w:pPr>
      <w:rPr>
        <w:rFonts w:hint="default"/>
        <w:lang w:val="en-US" w:eastAsia="en-US" w:bidi="ar-SA"/>
      </w:rPr>
    </w:lvl>
    <w:lvl w:ilvl="3" w:tplc="E1C60282">
      <w:numFmt w:val="bullet"/>
      <w:lvlText w:val="•"/>
      <w:lvlJc w:val="left"/>
      <w:pPr>
        <w:ind w:left="2750" w:hanging="360"/>
      </w:pPr>
      <w:rPr>
        <w:rFonts w:hint="default"/>
        <w:lang w:val="en-US" w:eastAsia="en-US" w:bidi="ar-SA"/>
      </w:rPr>
    </w:lvl>
    <w:lvl w:ilvl="4" w:tplc="ACF84894">
      <w:numFmt w:val="bullet"/>
      <w:lvlText w:val="•"/>
      <w:lvlJc w:val="left"/>
      <w:pPr>
        <w:ind w:left="3387" w:hanging="360"/>
      </w:pPr>
      <w:rPr>
        <w:rFonts w:hint="default"/>
        <w:lang w:val="en-US" w:eastAsia="en-US" w:bidi="ar-SA"/>
      </w:rPr>
    </w:lvl>
    <w:lvl w:ilvl="5" w:tplc="CDFE3736">
      <w:numFmt w:val="bullet"/>
      <w:lvlText w:val="•"/>
      <w:lvlJc w:val="left"/>
      <w:pPr>
        <w:ind w:left="4024" w:hanging="360"/>
      </w:pPr>
      <w:rPr>
        <w:rFonts w:hint="default"/>
        <w:lang w:val="en-US" w:eastAsia="en-US" w:bidi="ar-SA"/>
      </w:rPr>
    </w:lvl>
    <w:lvl w:ilvl="6" w:tplc="596CDC76">
      <w:numFmt w:val="bullet"/>
      <w:lvlText w:val="•"/>
      <w:lvlJc w:val="left"/>
      <w:pPr>
        <w:ind w:left="4661" w:hanging="360"/>
      </w:pPr>
      <w:rPr>
        <w:rFonts w:hint="default"/>
        <w:lang w:val="en-US" w:eastAsia="en-US" w:bidi="ar-SA"/>
      </w:rPr>
    </w:lvl>
    <w:lvl w:ilvl="7" w:tplc="4746BC34">
      <w:numFmt w:val="bullet"/>
      <w:lvlText w:val="•"/>
      <w:lvlJc w:val="left"/>
      <w:pPr>
        <w:ind w:left="5298" w:hanging="360"/>
      </w:pPr>
      <w:rPr>
        <w:rFonts w:hint="default"/>
        <w:lang w:val="en-US" w:eastAsia="en-US" w:bidi="ar-SA"/>
      </w:rPr>
    </w:lvl>
    <w:lvl w:ilvl="8" w:tplc="A1AE226C">
      <w:numFmt w:val="bullet"/>
      <w:lvlText w:val="•"/>
      <w:lvlJc w:val="left"/>
      <w:pPr>
        <w:ind w:left="5935" w:hanging="360"/>
      </w:pPr>
      <w:rPr>
        <w:rFonts w:hint="default"/>
        <w:lang w:val="en-US" w:eastAsia="en-US" w:bidi="ar-SA"/>
      </w:rPr>
    </w:lvl>
  </w:abstractNum>
  <w:abstractNum w:abstractNumId="25" w15:restartNumberingAfterBreak="0">
    <w:nsid w:val="6ECC5D82"/>
    <w:multiLevelType w:val="hybridMultilevel"/>
    <w:tmpl w:val="0BD0651A"/>
    <w:lvl w:ilvl="0" w:tplc="041F000B">
      <w:start w:val="1"/>
      <w:numFmt w:val="bullet"/>
      <w:lvlText w:val=""/>
      <w:lvlJc w:val="left"/>
      <w:pPr>
        <w:ind w:left="1980" w:hanging="360"/>
      </w:pPr>
      <w:rPr>
        <w:rFonts w:ascii="Wingdings" w:hAnsi="Wingdings" w:hint="default"/>
      </w:rPr>
    </w:lvl>
    <w:lvl w:ilvl="1" w:tplc="041F0003" w:tentative="1">
      <w:start w:val="1"/>
      <w:numFmt w:val="bullet"/>
      <w:lvlText w:val="o"/>
      <w:lvlJc w:val="left"/>
      <w:pPr>
        <w:ind w:left="2700" w:hanging="360"/>
      </w:pPr>
      <w:rPr>
        <w:rFonts w:ascii="Courier New" w:hAnsi="Courier New" w:cs="Courier New" w:hint="default"/>
      </w:rPr>
    </w:lvl>
    <w:lvl w:ilvl="2" w:tplc="041F0005" w:tentative="1">
      <w:start w:val="1"/>
      <w:numFmt w:val="bullet"/>
      <w:lvlText w:val=""/>
      <w:lvlJc w:val="left"/>
      <w:pPr>
        <w:ind w:left="3420" w:hanging="360"/>
      </w:pPr>
      <w:rPr>
        <w:rFonts w:ascii="Wingdings" w:hAnsi="Wingdings" w:hint="default"/>
      </w:rPr>
    </w:lvl>
    <w:lvl w:ilvl="3" w:tplc="041F0001">
      <w:start w:val="1"/>
      <w:numFmt w:val="bullet"/>
      <w:lvlText w:val=""/>
      <w:lvlJc w:val="left"/>
      <w:pPr>
        <w:ind w:left="4140" w:hanging="360"/>
      </w:pPr>
      <w:rPr>
        <w:rFonts w:ascii="Symbol" w:hAnsi="Symbol" w:hint="default"/>
      </w:rPr>
    </w:lvl>
    <w:lvl w:ilvl="4" w:tplc="041F0003" w:tentative="1">
      <w:start w:val="1"/>
      <w:numFmt w:val="bullet"/>
      <w:lvlText w:val="o"/>
      <w:lvlJc w:val="left"/>
      <w:pPr>
        <w:ind w:left="4860" w:hanging="360"/>
      </w:pPr>
      <w:rPr>
        <w:rFonts w:ascii="Courier New" w:hAnsi="Courier New" w:cs="Courier New" w:hint="default"/>
      </w:rPr>
    </w:lvl>
    <w:lvl w:ilvl="5" w:tplc="041F0005" w:tentative="1">
      <w:start w:val="1"/>
      <w:numFmt w:val="bullet"/>
      <w:lvlText w:val=""/>
      <w:lvlJc w:val="left"/>
      <w:pPr>
        <w:ind w:left="5580" w:hanging="360"/>
      </w:pPr>
      <w:rPr>
        <w:rFonts w:ascii="Wingdings" w:hAnsi="Wingdings" w:hint="default"/>
      </w:rPr>
    </w:lvl>
    <w:lvl w:ilvl="6" w:tplc="041F0001" w:tentative="1">
      <w:start w:val="1"/>
      <w:numFmt w:val="bullet"/>
      <w:lvlText w:val=""/>
      <w:lvlJc w:val="left"/>
      <w:pPr>
        <w:ind w:left="6300" w:hanging="360"/>
      </w:pPr>
      <w:rPr>
        <w:rFonts w:ascii="Symbol" w:hAnsi="Symbol" w:hint="default"/>
      </w:rPr>
    </w:lvl>
    <w:lvl w:ilvl="7" w:tplc="041F0003" w:tentative="1">
      <w:start w:val="1"/>
      <w:numFmt w:val="bullet"/>
      <w:lvlText w:val="o"/>
      <w:lvlJc w:val="left"/>
      <w:pPr>
        <w:ind w:left="7020" w:hanging="360"/>
      </w:pPr>
      <w:rPr>
        <w:rFonts w:ascii="Courier New" w:hAnsi="Courier New" w:cs="Courier New" w:hint="default"/>
      </w:rPr>
    </w:lvl>
    <w:lvl w:ilvl="8" w:tplc="041F0005" w:tentative="1">
      <w:start w:val="1"/>
      <w:numFmt w:val="bullet"/>
      <w:lvlText w:val=""/>
      <w:lvlJc w:val="left"/>
      <w:pPr>
        <w:ind w:left="7740" w:hanging="360"/>
      </w:pPr>
      <w:rPr>
        <w:rFonts w:ascii="Wingdings" w:hAnsi="Wingdings" w:hint="default"/>
      </w:rPr>
    </w:lvl>
  </w:abstractNum>
  <w:abstractNum w:abstractNumId="26" w15:restartNumberingAfterBreak="0">
    <w:nsid w:val="71662AC8"/>
    <w:multiLevelType w:val="hybridMultilevel"/>
    <w:tmpl w:val="D3DC179C"/>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7" w15:restartNumberingAfterBreak="0">
    <w:nsid w:val="7742683A"/>
    <w:multiLevelType w:val="hybridMultilevel"/>
    <w:tmpl w:val="8514E0BE"/>
    <w:lvl w:ilvl="0" w:tplc="61C8971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057CE610">
      <w:numFmt w:val="bullet"/>
      <w:lvlText w:val="•"/>
      <w:lvlJc w:val="left"/>
      <w:pPr>
        <w:ind w:left="1476" w:hanging="360"/>
      </w:pPr>
      <w:rPr>
        <w:rFonts w:hint="default"/>
        <w:lang w:val="en-US" w:eastAsia="en-US" w:bidi="ar-SA"/>
      </w:rPr>
    </w:lvl>
    <w:lvl w:ilvl="2" w:tplc="A774C198">
      <w:numFmt w:val="bullet"/>
      <w:lvlText w:val="•"/>
      <w:lvlJc w:val="left"/>
      <w:pPr>
        <w:ind w:left="2113" w:hanging="360"/>
      </w:pPr>
      <w:rPr>
        <w:rFonts w:hint="default"/>
        <w:lang w:val="en-US" w:eastAsia="en-US" w:bidi="ar-SA"/>
      </w:rPr>
    </w:lvl>
    <w:lvl w:ilvl="3" w:tplc="647EC5C8">
      <w:numFmt w:val="bullet"/>
      <w:lvlText w:val="•"/>
      <w:lvlJc w:val="left"/>
      <w:pPr>
        <w:ind w:left="2750" w:hanging="360"/>
      </w:pPr>
      <w:rPr>
        <w:rFonts w:hint="default"/>
        <w:lang w:val="en-US" w:eastAsia="en-US" w:bidi="ar-SA"/>
      </w:rPr>
    </w:lvl>
    <w:lvl w:ilvl="4" w:tplc="28886C5C">
      <w:numFmt w:val="bullet"/>
      <w:lvlText w:val="•"/>
      <w:lvlJc w:val="left"/>
      <w:pPr>
        <w:ind w:left="3387" w:hanging="360"/>
      </w:pPr>
      <w:rPr>
        <w:rFonts w:hint="default"/>
        <w:lang w:val="en-US" w:eastAsia="en-US" w:bidi="ar-SA"/>
      </w:rPr>
    </w:lvl>
    <w:lvl w:ilvl="5" w:tplc="70225008">
      <w:numFmt w:val="bullet"/>
      <w:lvlText w:val="•"/>
      <w:lvlJc w:val="left"/>
      <w:pPr>
        <w:ind w:left="4024" w:hanging="360"/>
      </w:pPr>
      <w:rPr>
        <w:rFonts w:hint="default"/>
        <w:lang w:val="en-US" w:eastAsia="en-US" w:bidi="ar-SA"/>
      </w:rPr>
    </w:lvl>
    <w:lvl w:ilvl="6" w:tplc="B664BAF8">
      <w:numFmt w:val="bullet"/>
      <w:lvlText w:val="•"/>
      <w:lvlJc w:val="left"/>
      <w:pPr>
        <w:ind w:left="4661" w:hanging="360"/>
      </w:pPr>
      <w:rPr>
        <w:rFonts w:hint="default"/>
        <w:lang w:val="en-US" w:eastAsia="en-US" w:bidi="ar-SA"/>
      </w:rPr>
    </w:lvl>
    <w:lvl w:ilvl="7" w:tplc="744C0D58">
      <w:numFmt w:val="bullet"/>
      <w:lvlText w:val="•"/>
      <w:lvlJc w:val="left"/>
      <w:pPr>
        <w:ind w:left="5298" w:hanging="360"/>
      </w:pPr>
      <w:rPr>
        <w:rFonts w:hint="default"/>
        <w:lang w:val="en-US" w:eastAsia="en-US" w:bidi="ar-SA"/>
      </w:rPr>
    </w:lvl>
    <w:lvl w:ilvl="8" w:tplc="2E248726">
      <w:numFmt w:val="bullet"/>
      <w:lvlText w:val="•"/>
      <w:lvlJc w:val="left"/>
      <w:pPr>
        <w:ind w:left="5935" w:hanging="360"/>
      </w:pPr>
      <w:rPr>
        <w:rFonts w:hint="default"/>
        <w:lang w:val="en-US" w:eastAsia="en-US" w:bidi="ar-SA"/>
      </w:rPr>
    </w:lvl>
  </w:abstractNum>
  <w:abstractNum w:abstractNumId="28" w15:restartNumberingAfterBreak="0">
    <w:nsid w:val="799F2140"/>
    <w:multiLevelType w:val="hybridMultilevel"/>
    <w:tmpl w:val="93BC267E"/>
    <w:lvl w:ilvl="0" w:tplc="214A7F0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0C8C258">
      <w:numFmt w:val="bullet"/>
      <w:lvlText w:val="•"/>
      <w:lvlJc w:val="left"/>
      <w:pPr>
        <w:ind w:left="1476" w:hanging="360"/>
      </w:pPr>
      <w:rPr>
        <w:rFonts w:hint="default"/>
        <w:lang w:val="en-US" w:eastAsia="en-US" w:bidi="ar-SA"/>
      </w:rPr>
    </w:lvl>
    <w:lvl w:ilvl="2" w:tplc="3A1E0A42">
      <w:numFmt w:val="bullet"/>
      <w:lvlText w:val="•"/>
      <w:lvlJc w:val="left"/>
      <w:pPr>
        <w:ind w:left="2113" w:hanging="360"/>
      </w:pPr>
      <w:rPr>
        <w:rFonts w:hint="default"/>
        <w:lang w:val="en-US" w:eastAsia="en-US" w:bidi="ar-SA"/>
      </w:rPr>
    </w:lvl>
    <w:lvl w:ilvl="3" w:tplc="D162526C">
      <w:numFmt w:val="bullet"/>
      <w:lvlText w:val="•"/>
      <w:lvlJc w:val="left"/>
      <w:pPr>
        <w:ind w:left="2750" w:hanging="360"/>
      </w:pPr>
      <w:rPr>
        <w:rFonts w:hint="default"/>
        <w:lang w:val="en-US" w:eastAsia="en-US" w:bidi="ar-SA"/>
      </w:rPr>
    </w:lvl>
    <w:lvl w:ilvl="4" w:tplc="6512F646">
      <w:numFmt w:val="bullet"/>
      <w:lvlText w:val="•"/>
      <w:lvlJc w:val="left"/>
      <w:pPr>
        <w:ind w:left="3387" w:hanging="360"/>
      </w:pPr>
      <w:rPr>
        <w:rFonts w:hint="default"/>
        <w:lang w:val="en-US" w:eastAsia="en-US" w:bidi="ar-SA"/>
      </w:rPr>
    </w:lvl>
    <w:lvl w:ilvl="5" w:tplc="8ED28138">
      <w:numFmt w:val="bullet"/>
      <w:lvlText w:val="•"/>
      <w:lvlJc w:val="left"/>
      <w:pPr>
        <w:ind w:left="4024" w:hanging="360"/>
      </w:pPr>
      <w:rPr>
        <w:rFonts w:hint="default"/>
        <w:lang w:val="en-US" w:eastAsia="en-US" w:bidi="ar-SA"/>
      </w:rPr>
    </w:lvl>
    <w:lvl w:ilvl="6" w:tplc="ADBEFE66">
      <w:numFmt w:val="bullet"/>
      <w:lvlText w:val="•"/>
      <w:lvlJc w:val="left"/>
      <w:pPr>
        <w:ind w:left="4661" w:hanging="360"/>
      </w:pPr>
      <w:rPr>
        <w:rFonts w:hint="default"/>
        <w:lang w:val="en-US" w:eastAsia="en-US" w:bidi="ar-SA"/>
      </w:rPr>
    </w:lvl>
    <w:lvl w:ilvl="7" w:tplc="447C9E40">
      <w:numFmt w:val="bullet"/>
      <w:lvlText w:val="•"/>
      <w:lvlJc w:val="left"/>
      <w:pPr>
        <w:ind w:left="5298" w:hanging="360"/>
      </w:pPr>
      <w:rPr>
        <w:rFonts w:hint="default"/>
        <w:lang w:val="en-US" w:eastAsia="en-US" w:bidi="ar-SA"/>
      </w:rPr>
    </w:lvl>
    <w:lvl w:ilvl="8" w:tplc="6E32FEC8">
      <w:numFmt w:val="bullet"/>
      <w:lvlText w:val="•"/>
      <w:lvlJc w:val="left"/>
      <w:pPr>
        <w:ind w:left="5935" w:hanging="360"/>
      </w:pPr>
      <w:rPr>
        <w:rFonts w:hint="default"/>
        <w:lang w:val="en-US" w:eastAsia="en-US" w:bidi="ar-SA"/>
      </w:rPr>
    </w:lvl>
  </w:abstractNum>
  <w:abstractNum w:abstractNumId="29" w15:restartNumberingAfterBreak="0">
    <w:nsid w:val="7ADB6B34"/>
    <w:multiLevelType w:val="hybridMultilevel"/>
    <w:tmpl w:val="F5CE6A22"/>
    <w:lvl w:ilvl="0" w:tplc="0F580AB2">
      <w:start w:val="5"/>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96BAF848">
      <w:numFmt w:val="bullet"/>
      <w:lvlText w:val="•"/>
      <w:lvlJc w:val="left"/>
      <w:pPr>
        <w:ind w:left="1131" w:hanging="361"/>
      </w:pPr>
      <w:rPr>
        <w:rFonts w:hint="default"/>
        <w:lang w:val="en-US" w:eastAsia="en-US" w:bidi="ar-SA"/>
      </w:rPr>
    </w:lvl>
    <w:lvl w:ilvl="2" w:tplc="67C2F360">
      <w:numFmt w:val="bullet"/>
      <w:lvlText w:val="•"/>
      <w:lvlJc w:val="left"/>
      <w:pPr>
        <w:ind w:left="1423" w:hanging="361"/>
      </w:pPr>
      <w:rPr>
        <w:rFonts w:hint="default"/>
        <w:lang w:val="en-US" w:eastAsia="en-US" w:bidi="ar-SA"/>
      </w:rPr>
    </w:lvl>
    <w:lvl w:ilvl="3" w:tplc="758AA058">
      <w:numFmt w:val="bullet"/>
      <w:lvlText w:val="•"/>
      <w:lvlJc w:val="left"/>
      <w:pPr>
        <w:ind w:left="1714" w:hanging="361"/>
      </w:pPr>
      <w:rPr>
        <w:rFonts w:hint="default"/>
        <w:lang w:val="en-US" w:eastAsia="en-US" w:bidi="ar-SA"/>
      </w:rPr>
    </w:lvl>
    <w:lvl w:ilvl="4" w:tplc="F5A2021A">
      <w:numFmt w:val="bullet"/>
      <w:lvlText w:val="•"/>
      <w:lvlJc w:val="left"/>
      <w:pPr>
        <w:ind w:left="2006" w:hanging="361"/>
      </w:pPr>
      <w:rPr>
        <w:rFonts w:hint="default"/>
        <w:lang w:val="en-US" w:eastAsia="en-US" w:bidi="ar-SA"/>
      </w:rPr>
    </w:lvl>
    <w:lvl w:ilvl="5" w:tplc="FFE2399E">
      <w:numFmt w:val="bullet"/>
      <w:lvlText w:val="•"/>
      <w:lvlJc w:val="left"/>
      <w:pPr>
        <w:ind w:left="2297" w:hanging="361"/>
      </w:pPr>
      <w:rPr>
        <w:rFonts w:hint="default"/>
        <w:lang w:val="en-US" w:eastAsia="en-US" w:bidi="ar-SA"/>
      </w:rPr>
    </w:lvl>
    <w:lvl w:ilvl="6" w:tplc="AC7A70D8">
      <w:numFmt w:val="bullet"/>
      <w:lvlText w:val="•"/>
      <w:lvlJc w:val="left"/>
      <w:pPr>
        <w:ind w:left="2589" w:hanging="361"/>
      </w:pPr>
      <w:rPr>
        <w:rFonts w:hint="default"/>
        <w:lang w:val="en-US" w:eastAsia="en-US" w:bidi="ar-SA"/>
      </w:rPr>
    </w:lvl>
    <w:lvl w:ilvl="7" w:tplc="842648E2">
      <w:numFmt w:val="bullet"/>
      <w:lvlText w:val="•"/>
      <w:lvlJc w:val="left"/>
      <w:pPr>
        <w:ind w:left="2880" w:hanging="361"/>
      </w:pPr>
      <w:rPr>
        <w:rFonts w:hint="default"/>
        <w:lang w:val="en-US" w:eastAsia="en-US" w:bidi="ar-SA"/>
      </w:rPr>
    </w:lvl>
    <w:lvl w:ilvl="8" w:tplc="89CCB9FC">
      <w:numFmt w:val="bullet"/>
      <w:lvlText w:val="•"/>
      <w:lvlJc w:val="left"/>
      <w:pPr>
        <w:ind w:left="3172" w:hanging="361"/>
      </w:pPr>
      <w:rPr>
        <w:rFonts w:hint="default"/>
        <w:lang w:val="en-US" w:eastAsia="en-US" w:bidi="ar-SA"/>
      </w:rPr>
    </w:lvl>
  </w:abstractNum>
  <w:num w:numId="1" w16cid:durableId="93021003">
    <w:abstractNumId w:val="11"/>
  </w:num>
  <w:num w:numId="2" w16cid:durableId="144902902">
    <w:abstractNumId w:val="21"/>
  </w:num>
  <w:num w:numId="3" w16cid:durableId="1945913546">
    <w:abstractNumId w:val="20"/>
  </w:num>
  <w:num w:numId="4" w16cid:durableId="287005539">
    <w:abstractNumId w:val="0"/>
  </w:num>
  <w:num w:numId="5" w16cid:durableId="1240095504">
    <w:abstractNumId w:val="13"/>
  </w:num>
  <w:num w:numId="6" w16cid:durableId="1573157057">
    <w:abstractNumId w:val="10"/>
  </w:num>
  <w:num w:numId="7" w16cid:durableId="425225169">
    <w:abstractNumId w:val="6"/>
  </w:num>
  <w:num w:numId="8" w16cid:durableId="1120153226">
    <w:abstractNumId w:val="8"/>
  </w:num>
  <w:num w:numId="9" w16cid:durableId="490562777">
    <w:abstractNumId w:val="28"/>
  </w:num>
  <w:num w:numId="10" w16cid:durableId="1585604253">
    <w:abstractNumId w:val="23"/>
  </w:num>
  <w:num w:numId="11" w16cid:durableId="1561790002">
    <w:abstractNumId w:val="24"/>
  </w:num>
  <w:num w:numId="12" w16cid:durableId="90008888">
    <w:abstractNumId w:val="2"/>
  </w:num>
  <w:num w:numId="13" w16cid:durableId="1561405725">
    <w:abstractNumId w:val="29"/>
  </w:num>
  <w:num w:numId="14" w16cid:durableId="2095933172">
    <w:abstractNumId w:val="14"/>
  </w:num>
  <w:num w:numId="15" w16cid:durableId="2024430780">
    <w:abstractNumId w:val="12"/>
  </w:num>
  <w:num w:numId="16" w16cid:durableId="1820533364">
    <w:abstractNumId w:val="18"/>
  </w:num>
  <w:num w:numId="17" w16cid:durableId="2018578451">
    <w:abstractNumId w:val="15"/>
  </w:num>
  <w:num w:numId="18" w16cid:durableId="2075883541">
    <w:abstractNumId w:val="27"/>
  </w:num>
  <w:num w:numId="19" w16cid:durableId="1279945957">
    <w:abstractNumId w:val="16"/>
  </w:num>
  <w:num w:numId="20" w16cid:durableId="1945334555">
    <w:abstractNumId w:val="9"/>
  </w:num>
  <w:num w:numId="21" w16cid:durableId="2122333241">
    <w:abstractNumId w:val="19"/>
  </w:num>
  <w:num w:numId="22" w16cid:durableId="1175075711">
    <w:abstractNumId w:val="7"/>
  </w:num>
  <w:num w:numId="23" w16cid:durableId="145051628">
    <w:abstractNumId w:val="22"/>
  </w:num>
  <w:num w:numId="24" w16cid:durableId="1270551755">
    <w:abstractNumId w:val="4"/>
  </w:num>
  <w:num w:numId="25" w16cid:durableId="989141155">
    <w:abstractNumId w:val="3"/>
  </w:num>
  <w:num w:numId="26" w16cid:durableId="498276933">
    <w:abstractNumId w:val="1"/>
  </w:num>
  <w:num w:numId="27" w16cid:durableId="1019966184">
    <w:abstractNumId w:val="26"/>
  </w:num>
  <w:num w:numId="28" w16cid:durableId="1994868307">
    <w:abstractNumId w:val="5"/>
  </w:num>
  <w:num w:numId="29" w16cid:durableId="1979187595">
    <w:abstractNumId w:val="17"/>
  </w:num>
  <w:num w:numId="30" w16cid:durableId="17181182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C5"/>
    <w:rsid w:val="000071D1"/>
    <w:rsid w:val="00013E0E"/>
    <w:rsid w:val="000152C3"/>
    <w:rsid w:val="00017D00"/>
    <w:rsid w:val="00053F98"/>
    <w:rsid w:val="00061427"/>
    <w:rsid w:val="000664AC"/>
    <w:rsid w:val="00075F07"/>
    <w:rsid w:val="000B707A"/>
    <w:rsid w:val="000D1948"/>
    <w:rsid w:val="000D52B1"/>
    <w:rsid w:val="000E4639"/>
    <w:rsid w:val="000F1937"/>
    <w:rsid w:val="000F6E56"/>
    <w:rsid w:val="00101B82"/>
    <w:rsid w:val="001037FF"/>
    <w:rsid w:val="00107AA2"/>
    <w:rsid w:val="001366A9"/>
    <w:rsid w:val="0015124F"/>
    <w:rsid w:val="00154ECC"/>
    <w:rsid w:val="0016193F"/>
    <w:rsid w:val="00167159"/>
    <w:rsid w:val="00171BD7"/>
    <w:rsid w:val="00183F8B"/>
    <w:rsid w:val="00196A1D"/>
    <w:rsid w:val="001A0B52"/>
    <w:rsid w:val="001A1BCD"/>
    <w:rsid w:val="001A27A0"/>
    <w:rsid w:val="001B2FA6"/>
    <w:rsid w:val="00211FBB"/>
    <w:rsid w:val="00214FF1"/>
    <w:rsid w:val="00215826"/>
    <w:rsid w:val="002221E4"/>
    <w:rsid w:val="002241B4"/>
    <w:rsid w:val="00232C53"/>
    <w:rsid w:val="00245C72"/>
    <w:rsid w:val="002471F5"/>
    <w:rsid w:val="002628EE"/>
    <w:rsid w:val="00263125"/>
    <w:rsid w:val="00265A7A"/>
    <w:rsid w:val="002722F1"/>
    <w:rsid w:val="00273A78"/>
    <w:rsid w:val="002802A5"/>
    <w:rsid w:val="00281242"/>
    <w:rsid w:val="00281A47"/>
    <w:rsid w:val="0028273D"/>
    <w:rsid w:val="00285115"/>
    <w:rsid w:val="0029408E"/>
    <w:rsid w:val="002B4B24"/>
    <w:rsid w:val="002B4EC2"/>
    <w:rsid w:val="002D3C12"/>
    <w:rsid w:val="002D5236"/>
    <w:rsid w:val="002D69EA"/>
    <w:rsid w:val="002F3068"/>
    <w:rsid w:val="002F4E93"/>
    <w:rsid w:val="003025F1"/>
    <w:rsid w:val="00316D6F"/>
    <w:rsid w:val="003249C1"/>
    <w:rsid w:val="00330202"/>
    <w:rsid w:val="003374A1"/>
    <w:rsid w:val="00337A94"/>
    <w:rsid w:val="0034558F"/>
    <w:rsid w:val="003528FF"/>
    <w:rsid w:val="00355AB9"/>
    <w:rsid w:val="003568C9"/>
    <w:rsid w:val="003675DD"/>
    <w:rsid w:val="003A1F7C"/>
    <w:rsid w:val="003B2664"/>
    <w:rsid w:val="003C4566"/>
    <w:rsid w:val="003C648F"/>
    <w:rsid w:val="003C6B6C"/>
    <w:rsid w:val="003E0109"/>
    <w:rsid w:val="003E1504"/>
    <w:rsid w:val="003E3B40"/>
    <w:rsid w:val="0040385C"/>
    <w:rsid w:val="00407E07"/>
    <w:rsid w:val="00410310"/>
    <w:rsid w:val="00410CB9"/>
    <w:rsid w:val="00414B10"/>
    <w:rsid w:val="00421E48"/>
    <w:rsid w:val="00450FAE"/>
    <w:rsid w:val="00454E37"/>
    <w:rsid w:val="00455519"/>
    <w:rsid w:val="004576F1"/>
    <w:rsid w:val="00457855"/>
    <w:rsid w:val="00461EA7"/>
    <w:rsid w:val="00475591"/>
    <w:rsid w:val="004879D9"/>
    <w:rsid w:val="00490150"/>
    <w:rsid w:val="00496FAC"/>
    <w:rsid w:val="00497002"/>
    <w:rsid w:val="004B45B2"/>
    <w:rsid w:val="004C537E"/>
    <w:rsid w:val="004D3726"/>
    <w:rsid w:val="004D663A"/>
    <w:rsid w:val="004E090C"/>
    <w:rsid w:val="004E7732"/>
    <w:rsid w:val="004F2C44"/>
    <w:rsid w:val="00510322"/>
    <w:rsid w:val="00513386"/>
    <w:rsid w:val="00514077"/>
    <w:rsid w:val="00517190"/>
    <w:rsid w:val="005260CB"/>
    <w:rsid w:val="0053665F"/>
    <w:rsid w:val="00536BAC"/>
    <w:rsid w:val="00544E9F"/>
    <w:rsid w:val="00547E5D"/>
    <w:rsid w:val="005502E7"/>
    <w:rsid w:val="00566B49"/>
    <w:rsid w:val="005725A6"/>
    <w:rsid w:val="00576441"/>
    <w:rsid w:val="00587076"/>
    <w:rsid w:val="0059260E"/>
    <w:rsid w:val="005928CD"/>
    <w:rsid w:val="005953BF"/>
    <w:rsid w:val="005958BF"/>
    <w:rsid w:val="00595953"/>
    <w:rsid w:val="00596467"/>
    <w:rsid w:val="005B3682"/>
    <w:rsid w:val="005B54BE"/>
    <w:rsid w:val="005C4094"/>
    <w:rsid w:val="005C42E3"/>
    <w:rsid w:val="005E74D0"/>
    <w:rsid w:val="005F0B72"/>
    <w:rsid w:val="005F3D6D"/>
    <w:rsid w:val="006110E5"/>
    <w:rsid w:val="00617DA1"/>
    <w:rsid w:val="006231C2"/>
    <w:rsid w:val="006304EC"/>
    <w:rsid w:val="00630578"/>
    <w:rsid w:val="00631DA6"/>
    <w:rsid w:val="00656E76"/>
    <w:rsid w:val="006642E9"/>
    <w:rsid w:val="00665592"/>
    <w:rsid w:val="00666810"/>
    <w:rsid w:val="0067151F"/>
    <w:rsid w:val="006823EA"/>
    <w:rsid w:val="006974F5"/>
    <w:rsid w:val="006A5E88"/>
    <w:rsid w:val="006B2745"/>
    <w:rsid w:val="006B30F2"/>
    <w:rsid w:val="006C0C5C"/>
    <w:rsid w:val="006C199D"/>
    <w:rsid w:val="006F3AC2"/>
    <w:rsid w:val="00713E03"/>
    <w:rsid w:val="007151C5"/>
    <w:rsid w:val="0072261C"/>
    <w:rsid w:val="00722AE5"/>
    <w:rsid w:val="00722E36"/>
    <w:rsid w:val="007420D3"/>
    <w:rsid w:val="007440F4"/>
    <w:rsid w:val="0075140D"/>
    <w:rsid w:val="00751A30"/>
    <w:rsid w:val="00752154"/>
    <w:rsid w:val="00755557"/>
    <w:rsid w:val="00766BFE"/>
    <w:rsid w:val="00767302"/>
    <w:rsid w:val="00777779"/>
    <w:rsid w:val="00792DE7"/>
    <w:rsid w:val="00794484"/>
    <w:rsid w:val="007B3356"/>
    <w:rsid w:val="007C6667"/>
    <w:rsid w:val="007D227C"/>
    <w:rsid w:val="007E3A10"/>
    <w:rsid w:val="007F441A"/>
    <w:rsid w:val="007F4F10"/>
    <w:rsid w:val="0080018D"/>
    <w:rsid w:val="00801DF8"/>
    <w:rsid w:val="00805ADD"/>
    <w:rsid w:val="00810153"/>
    <w:rsid w:val="008245CD"/>
    <w:rsid w:val="00826B16"/>
    <w:rsid w:val="008353CB"/>
    <w:rsid w:val="00836344"/>
    <w:rsid w:val="008366E7"/>
    <w:rsid w:val="00842E5E"/>
    <w:rsid w:val="00850E18"/>
    <w:rsid w:val="0085450A"/>
    <w:rsid w:val="00880855"/>
    <w:rsid w:val="00884857"/>
    <w:rsid w:val="0089165F"/>
    <w:rsid w:val="008A3F45"/>
    <w:rsid w:val="008A41AF"/>
    <w:rsid w:val="008A4219"/>
    <w:rsid w:val="008B234A"/>
    <w:rsid w:val="008B3618"/>
    <w:rsid w:val="008B74D6"/>
    <w:rsid w:val="008D09C6"/>
    <w:rsid w:val="008E4112"/>
    <w:rsid w:val="008F07E0"/>
    <w:rsid w:val="008F706D"/>
    <w:rsid w:val="0090629B"/>
    <w:rsid w:val="009108E2"/>
    <w:rsid w:val="009111FA"/>
    <w:rsid w:val="00912237"/>
    <w:rsid w:val="00926321"/>
    <w:rsid w:val="0093140F"/>
    <w:rsid w:val="00931DFE"/>
    <w:rsid w:val="00935602"/>
    <w:rsid w:val="00936664"/>
    <w:rsid w:val="00943157"/>
    <w:rsid w:val="009461E5"/>
    <w:rsid w:val="0095548C"/>
    <w:rsid w:val="00965C1F"/>
    <w:rsid w:val="00966B30"/>
    <w:rsid w:val="009865AB"/>
    <w:rsid w:val="009A5129"/>
    <w:rsid w:val="009B0B72"/>
    <w:rsid w:val="009B2FC9"/>
    <w:rsid w:val="009B3DC4"/>
    <w:rsid w:val="009C667A"/>
    <w:rsid w:val="009D0006"/>
    <w:rsid w:val="009D6B76"/>
    <w:rsid w:val="009E5DBC"/>
    <w:rsid w:val="009F07D4"/>
    <w:rsid w:val="00A03FA8"/>
    <w:rsid w:val="00A11101"/>
    <w:rsid w:val="00A172E1"/>
    <w:rsid w:val="00A474FE"/>
    <w:rsid w:val="00A51EFE"/>
    <w:rsid w:val="00A52126"/>
    <w:rsid w:val="00A65502"/>
    <w:rsid w:val="00A72D6F"/>
    <w:rsid w:val="00A7450D"/>
    <w:rsid w:val="00A81054"/>
    <w:rsid w:val="00A87920"/>
    <w:rsid w:val="00A926A6"/>
    <w:rsid w:val="00A971F3"/>
    <w:rsid w:val="00AA2F47"/>
    <w:rsid w:val="00AA61E7"/>
    <w:rsid w:val="00AA7998"/>
    <w:rsid w:val="00AA7B0F"/>
    <w:rsid w:val="00AB5431"/>
    <w:rsid w:val="00AB6CA3"/>
    <w:rsid w:val="00AD5769"/>
    <w:rsid w:val="00AD5EB1"/>
    <w:rsid w:val="00AE0B53"/>
    <w:rsid w:val="00AE1D37"/>
    <w:rsid w:val="00AE4801"/>
    <w:rsid w:val="00AF5AC7"/>
    <w:rsid w:val="00AF6006"/>
    <w:rsid w:val="00B10001"/>
    <w:rsid w:val="00B12358"/>
    <w:rsid w:val="00B129F5"/>
    <w:rsid w:val="00B2343B"/>
    <w:rsid w:val="00B236A8"/>
    <w:rsid w:val="00B25B76"/>
    <w:rsid w:val="00B37506"/>
    <w:rsid w:val="00B4003C"/>
    <w:rsid w:val="00B478CC"/>
    <w:rsid w:val="00B54653"/>
    <w:rsid w:val="00B56062"/>
    <w:rsid w:val="00B637B3"/>
    <w:rsid w:val="00B65197"/>
    <w:rsid w:val="00B73C22"/>
    <w:rsid w:val="00B740BE"/>
    <w:rsid w:val="00B858C3"/>
    <w:rsid w:val="00B86053"/>
    <w:rsid w:val="00BA34FF"/>
    <w:rsid w:val="00BA3C54"/>
    <w:rsid w:val="00BA7613"/>
    <w:rsid w:val="00BB293B"/>
    <w:rsid w:val="00BC0D25"/>
    <w:rsid w:val="00BC1D92"/>
    <w:rsid w:val="00BD06D0"/>
    <w:rsid w:val="00BE3B3D"/>
    <w:rsid w:val="00BF749A"/>
    <w:rsid w:val="00C05B36"/>
    <w:rsid w:val="00C22823"/>
    <w:rsid w:val="00C342DE"/>
    <w:rsid w:val="00C3530E"/>
    <w:rsid w:val="00C44740"/>
    <w:rsid w:val="00C44A9A"/>
    <w:rsid w:val="00C527DE"/>
    <w:rsid w:val="00C750F6"/>
    <w:rsid w:val="00C95FBD"/>
    <w:rsid w:val="00CA1277"/>
    <w:rsid w:val="00CA49AF"/>
    <w:rsid w:val="00CA7D17"/>
    <w:rsid w:val="00CC0A5A"/>
    <w:rsid w:val="00CC2C8E"/>
    <w:rsid w:val="00CC33B5"/>
    <w:rsid w:val="00CC5397"/>
    <w:rsid w:val="00CC6111"/>
    <w:rsid w:val="00CF05E1"/>
    <w:rsid w:val="00CF0E96"/>
    <w:rsid w:val="00CF2DEE"/>
    <w:rsid w:val="00CF2E83"/>
    <w:rsid w:val="00D01FAB"/>
    <w:rsid w:val="00D063F7"/>
    <w:rsid w:val="00D142AB"/>
    <w:rsid w:val="00D2109C"/>
    <w:rsid w:val="00D32C3A"/>
    <w:rsid w:val="00D57B94"/>
    <w:rsid w:val="00D63A7E"/>
    <w:rsid w:val="00D6627E"/>
    <w:rsid w:val="00D75BEB"/>
    <w:rsid w:val="00D8334E"/>
    <w:rsid w:val="00D9344E"/>
    <w:rsid w:val="00D93DC6"/>
    <w:rsid w:val="00D94813"/>
    <w:rsid w:val="00D948DD"/>
    <w:rsid w:val="00D96618"/>
    <w:rsid w:val="00D97D86"/>
    <w:rsid w:val="00DA56BE"/>
    <w:rsid w:val="00DA7C9B"/>
    <w:rsid w:val="00DB30C9"/>
    <w:rsid w:val="00DC1E0C"/>
    <w:rsid w:val="00DC68D1"/>
    <w:rsid w:val="00DD3025"/>
    <w:rsid w:val="00DE403B"/>
    <w:rsid w:val="00DF6E15"/>
    <w:rsid w:val="00E06EAD"/>
    <w:rsid w:val="00E1354E"/>
    <w:rsid w:val="00E21675"/>
    <w:rsid w:val="00E25607"/>
    <w:rsid w:val="00E30C8B"/>
    <w:rsid w:val="00E40D4B"/>
    <w:rsid w:val="00E417EF"/>
    <w:rsid w:val="00E56720"/>
    <w:rsid w:val="00E635B2"/>
    <w:rsid w:val="00E6588A"/>
    <w:rsid w:val="00E83037"/>
    <w:rsid w:val="00E870C7"/>
    <w:rsid w:val="00E92C38"/>
    <w:rsid w:val="00E93D14"/>
    <w:rsid w:val="00E95D5D"/>
    <w:rsid w:val="00EC4970"/>
    <w:rsid w:val="00ED2FF8"/>
    <w:rsid w:val="00EE35F8"/>
    <w:rsid w:val="00EF23C4"/>
    <w:rsid w:val="00F117DF"/>
    <w:rsid w:val="00F16CCF"/>
    <w:rsid w:val="00F234C2"/>
    <w:rsid w:val="00F363FA"/>
    <w:rsid w:val="00F44ED7"/>
    <w:rsid w:val="00F52472"/>
    <w:rsid w:val="00F56436"/>
    <w:rsid w:val="00F6630D"/>
    <w:rsid w:val="00F72B7B"/>
    <w:rsid w:val="00F810D3"/>
    <w:rsid w:val="00F84861"/>
    <w:rsid w:val="00FB547E"/>
    <w:rsid w:val="00FB781F"/>
    <w:rsid w:val="00FC3983"/>
    <w:rsid w:val="00FD0507"/>
    <w:rsid w:val="00FD108F"/>
    <w:rsid w:val="00FD3379"/>
    <w:rsid w:val="00FE59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0C088"/>
  <w15:docId w15:val="{61ACC6D9-9D0A-4913-95AC-FDB71FC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88" w:lineRule="exact"/>
      <w:ind w:left="273"/>
      <w:outlineLvl w:val="0"/>
    </w:pPr>
    <w:rPr>
      <w:b/>
      <w:bCs/>
      <w:sz w:val="32"/>
      <w:szCs w:val="32"/>
    </w:rPr>
  </w:style>
  <w:style w:type="paragraph" w:styleId="Heading2">
    <w:name w:val="heading 2"/>
    <w:basedOn w:val="Normal"/>
    <w:uiPriority w:val="9"/>
    <w:unhideWhenUsed/>
    <w:qFormat/>
    <w:pPr>
      <w:spacing w:before="237"/>
      <w:ind w:left="857" w:hanging="35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0310"/>
    <w:pPr>
      <w:tabs>
        <w:tab w:val="center" w:pos="4536"/>
        <w:tab w:val="right" w:pos="9072"/>
      </w:tabs>
    </w:pPr>
  </w:style>
  <w:style w:type="character" w:customStyle="1" w:styleId="HeaderChar">
    <w:name w:val="Header Char"/>
    <w:basedOn w:val="DefaultParagraphFont"/>
    <w:link w:val="Header"/>
    <w:uiPriority w:val="99"/>
    <w:rsid w:val="00410310"/>
    <w:rPr>
      <w:rFonts w:ascii="Times New Roman" w:eastAsia="Times New Roman" w:hAnsi="Times New Roman" w:cs="Times New Roman"/>
    </w:rPr>
  </w:style>
  <w:style w:type="paragraph" w:styleId="Footer">
    <w:name w:val="footer"/>
    <w:basedOn w:val="Normal"/>
    <w:link w:val="FooterChar"/>
    <w:uiPriority w:val="99"/>
    <w:unhideWhenUsed/>
    <w:rsid w:val="00410310"/>
    <w:pPr>
      <w:tabs>
        <w:tab w:val="center" w:pos="4536"/>
        <w:tab w:val="right" w:pos="9072"/>
      </w:tabs>
    </w:pPr>
  </w:style>
  <w:style w:type="character" w:customStyle="1" w:styleId="FooterChar">
    <w:name w:val="Footer Char"/>
    <w:basedOn w:val="DefaultParagraphFont"/>
    <w:link w:val="Footer"/>
    <w:uiPriority w:val="99"/>
    <w:rsid w:val="00410310"/>
    <w:rPr>
      <w:rFonts w:ascii="Times New Roman" w:eastAsia="Times New Roman" w:hAnsi="Times New Roman" w:cs="Times New Roman"/>
    </w:rPr>
  </w:style>
  <w:style w:type="paragraph" w:styleId="NormalWeb">
    <w:name w:val="Normal (Web)"/>
    <w:basedOn w:val="Normal"/>
    <w:uiPriority w:val="99"/>
    <w:unhideWhenUsed/>
    <w:rsid w:val="00DF6E15"/>
    <w:pPr>
      <w:widowControl/>
      <w:autoSpaceDE/>
      <w:autoSpaceDN/>
      <w:spacing w:before="100" w:beforeAutospacing="1" w:after="100" w:afterAutospacing="1"/>
    </w:pPr>
    <w:rPr>
      <w:sz w:val="24"/>
      <w:szCs w:val="24"/>
      <w:lang w:val="tr-TR" w:eastAsia="tr-TR"/>
    </w:rPr>
  </w:style>
  <w:style w:type="character" w:styleId="CommentReference">
    <w:name w:val="annotation reference"/>
    <w:basedOn w:val="DefaultParagraphFont"/>
    <w:uiPriority w:val="99"/>
    <w:semiHidden/>
    <w:unhideWhenUsed/>
    <w:rsid w:val="002B4B24"/>
    <w:rPr>
      <w:sz w:val="16"/>
      <w:szCs w:val="16"/>
    </w:rPr>
  </w:style>
  <w:style w:type="paragraph" w:styleId="CommentText">
    <w:name w:val="annotation text"/>
    <w:basedOn w:val="Normal"/>
    <w:link w:val="CommentTextChar"/>
    <w:uiPriority w:val="99"/>
    <w:semiHidden/>
    <w:unhideWhenUsed/>
    <w:rsid w:val="002B4B24"/>
    <w:rPr>
      <w:sz w:val="20"/>
      <w:szCs w:val="20"/>
    </w:rPr>
  </w:style>
  <w:style w:type="character" w:customStyle="1" w:styleId="CommentTextChar">
    <w:name w:val="Comment Text Char"/>
    <w:basedOn w:val="DefaultParagraphFont"/>
    <w:link w:val="CommentText"/>
    <w:uiPriority w:val="99"/>
    <w:semiHidden/>
    <w:rsid w:val="002B4B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B24"/>
    <w:rPr>
      <w:b/>
      <w:bCs/>
    </w:rPr>
  </w:style>
  <w:style w:type="character" w:customStyle="1" w:styleId="CommentSubjectChar">
    <w:name w:val="Comment Subject Char"/>
    <w:basedOn w:val="CommentTextChar"/>
    <w:link w:val="CommentSubject"/>
    <w:uiPriority w:val="99"/>
    <w:semiHidden/>
    <w:rsid w:val="002B4B24"/>
    <w:rPr>
      <w:rFonts w:ascii="Times New Roman" w:eastAsia="Times New Roman" w:hAnsi="Times New Roman" w:cs="Times New Roman"/>
      <w:b/>
      <w:bCs/>
      <w:sz w:val="20"/>
      <w:szCs w:val="20"/>
    </w:rPr>
  </w:style>
  <w:style w:type="paragraph" w:styleId="Revision">
    <w:name w:val="Revision"/>
    <w:hidden/>
    <w:uiPriority w:val="99"/>
    <w:semiHidden/>
    <w:rsid w:val="001366A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12058">
      <w:bodyDiv w:val="1"/>
      <w:marLeft w:val="0"/>
      <w:marRight w:val="0"/>
      <w:marTop w:val="0"/>
      <w:marBottom w:val="0"/>
      <w:divBdr>
        <w:top w:val="none" w:sz="0" w:space="0" w:color="auto"/>
        <w:left w:val="none" w:sz="0" w:space="0" w:color="auto"/>
        <w:bottom w:val="none" w:sz="0" w:space="0" w:color="auto"/>
        <w:right w:val="none" w:sz="0" w:space="0" w:color="auto"/>
      </w:divBdr>
    </w:div>
    <w:div w:id="1160342600">
      <w:bodyDiv w:val="1"/>
      <w:marLeft w:val="0"/>
      <w:marRight w:val="0"/>
      <w:marTop w:val="0"/>
      <w:marBottom w:val="0"/>
      <w:divBdr>
        <w:top w:val="none" w:sz="0" w:space="0" w:color="auto"/>
        <w:left w:val="none" w:sz="0" w:space="0" w:color="auto"/>
        <w:bottom w:val="none" w:sz="0" w:space="0" w:color="auto"/>
        <w:right w:val="none" w:sz="0" w:space="0" w:color="auto"/>
      </w:divBdr>
    </w:div>
    <w:div w:id="1446073832">
      <w:bodyDiv w:val="1"/>
      <w:marLeft w:val="0"/>
      <w:marRight w:val="0"/>
      <w:marTop w:val="0"/>
      <w:marBottom w:val="0"/>
      <w:divBdr>
        <w:top w:val="none" w:sz="0" w:space="0" w:color="auto"/>
        <w:left w:val="none" w:sz="0" w:space="0" w:color="auto"/>
        <w:bottom w:val="none" w:sz="0" w:space="0" w:color="auto"/>
        <w:right w:val="none" w:sz="0" w:space="0" w:color="auto"/>
      </w:divBdr>
    </w:div>
    <w:div w:id="144962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ancedscorecard.org/strategic-planning-basi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B23D-70EE-47EF-8776-3B63BA61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5198</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Amel Mohammed</cp:lastModifiedBy>
  <cp:revision>3</cp:revision>
  <cp:lastPrinted>2024-05-13T10:28:00Z</cp:lastPrinted>
  <dcterms:created xsi:type="dcterms:W3CDTF">2024-07-26T17:49:00Z</dcterms:created>
  <dcterms:modified xsi:type="dcterms:W3CDTF">2025-02-24T08:05:00Z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2024-05-06T00:00:00Z</vt:filetime>
  </property>
  <property fmtid="{D5CDD505-2E9C-101B-9397-08002B2CF9AE}" pid="3" name="Producer">
    <vt:lpwstr>3-Heights(TM) PDF Security Shell 4.8.25.2 (http://www.pdf-tools.com)</vt:lpwstr>
  </property>
  <property fmtid="{D5CDD505-2E9C-101B-9397-08002B2CF9AE}" pid="4" name="GrammarlyDocumentId">
    <vt:lpwstr>aa9d23406b059792918292ddd23be9612950b39ff4ff8dbc676843f5d39634dd</vt:lpwstr>
  </property>
</Properties>
</file>